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ind w:leftChars="0"/>
        <w:rPr>
          <w:b/>
        </w:rPr>
      </w:pPr>
      <w:bookmarkStart w:id="0" w:name="_GoBack"/>
      <w:bookmarkEnd w:id="0"/>
      <w:r>
        <w:rPr>
          <w:rFonts w:hint="eastAsia"/>
          <w:b/>
        </w:rPr>
        <w:t>功能参数要求</w:t>
      </w:r>
    </w:p>
    <w:p>
      <w:pPr>
        <w:widowControl/>
        <w:spacing w:line="480" w:lineRule="auto"/>
      </w:pPr>
      <w:r>
        <w:rPr>
          <w:rFonts w:ascii="Segoe UI Symbol" w:hAnsi="Segoe UI Symbol" w:cs="Segoe UI Symbol"/>
        </w:rPr>
        <w:t>1、</w:t>
      </w:r>
      <w:r>
        <w:t>平台采用B/S架构，</w:t>
      </w:r>
      <w:r>
        <w:rPr>
          <w:rFonts w:hint="eastAsia"/>
        </w:rPr>
        <w:t>通过</w:t>
      </w:r>
      <w:r>
        <w:t>https协议实现所有的</w:t>
      </w:r>
      <w:r>
        <w:rPr>
          <w:rFonts w:hint="eastAsia"/>
        </w:rPr>
        <w:t>数据归档</w:t>
      </w:r>
      <w:r>
        <w:t>功能统一管理；</w:t>
      </w:r>
    </w:p>
    <w:p>
      <w:pPr>
        <w:widowControl/>
        <w:spacing w:line="480" w:lineRule="auto"/>
      </w:pPr>
      <w:r>
        <w:rPr>
          <w:rFonts w:ascii="Segoe UI Symbol" w:hAnsi="Segoe UI Symbol" w:cs="Segoe UI Symbol"/>
        </w:rPr>
        <w:t>2、</w:t>
      </w:r>
      <w:r>
        <w:t>支持D2T</w:t>
      </w:r>
      <w:r>
        <w:rPr>
          <w:rFonts w:hint="eastAsia"/>
        </w:rPr>
        <w:t>模式</w:t>
      </w:r>
      <w:r>
        <w:t>将备份生成数据直接存储到磁带设备，而非D2D2T模式（存储-硬盘-磁带），支持目前主流磁带机、物理磁带库、虚拟磁带库，支持对磁带的导入导出管理；</w:t>
      </w:r>
    </w:p>
    <w:p>
      <w:pPr>
        <w:widowControl/>
        <w:spacing w:line="480" w:lineRule="auto"/>
      </w:pPr>
      <w:r>
        <w:t>3、</w:t>
      </w:r>
      <w:r>
        <w:rPr>
          <w:rFonts w:hint="eastAsia"/>
        </w:rPr>
        <w:t>支持</w:t>
      </w:r>
      <w:r>
        <w:t>通过部署一套平台</w:t>
      </w:r>
      <w:r>
        <w:rPr>
          <w:rFonts w:hint="eastAsia"/>
        </w:rPr>
        <w:t>实现</w:t>
      </w:r>
      <w:r>
        <w:t>定时数据备份、CDM副本数据管理、数据复制、CDP持续数据保护、数据归档等功能，</w:t>
      </w:r>
      <w:r>
        <w:rPr>
          <w:rFonts w:hint="eastAsia"/>
        </w:rPr>
        <w:t>达到</w:t>
      </w:r>
      <w:r>
        <w:t xml:space="preserve">分级分类保护需求； </w:t>
      </w:r>
    </w:p>
    <w:p>
      <w:pPr>
        <w:widowControl/>
        <w:spacing w:line="480" w:lineRule="auto"/>
      </w:pPr>
      <w:r>
        <w:t>4、支持主流虚拟化平台的无代理备份与恢复功能，包括且不限于VMware虚拟化、Hyper-V虚拟化、XenServer虚拟化、深信服虚拟化、浪潮虚拟化、升腾虚拟化、云宏虚拟化、H3S CAS</w:t>
      </w:r>
      <w:r>
        <w:rPr>
          <w:rFonts w:hint="eastAsia"/>
        </w:rPr>
        <w:t>虚拟化；</w:t>
      </w:r>
    </w:p>
    <w:p>
      <w:pPr>
        <w:widowControl/>
        <w:spacing w:line="480" w:lineRule="auto"/>
      </w:pPr>
      <w:r>
        <w:t xml:space="preserve">5、支持创建虚拟磁带库，不限数量虚拟磁带，支持模拟多个磁带驱动器，支持重复数据删除，以实现数据的快速、灵活存储，减少备份窗口，增加有效存储空间，支持WORM功能，避免病毒和误操作等逻辑故障风险，虚拟磁带必须支持LTO4、LTO5、LTO6、LTO7、LTO8等不同规格，满足不同规格的配置需求； </w:t>
      </w:r>
    </w:p>
    <w:p>
      <w:pPr>
        <w:widowControl/>
        <w:spacing w:line="480" w:lineRule="auto"/>
      </w:pPr>
      <w:r>
        <w:t xml:space="preserve">6、支持可视化、图形化的容灾编排，编排时支持选择系统预设的切换功能、预设的可执行文件和自定义的代码录入，减少运维工作量； </w:t>
      </w:r>
    </w:p>
    <w:p>
      <w:pPr>
        <w:widowControl/>
        <w:spacing w:line="480" w:lineRule="auto"/>
      </w:pPr>
      <w:r>
        <w:t xml:space="preserve">7、支持黑名单、白名单的过滤名单设置，灵活选择文件的定向归档内容； </w:t>
      </w:r>
    </w:p>
    <w:p>
      <w:pPr>
        <w:widowControl/>
        <w:spacing w:line="480" w:lineRule="auto"/>
      </w:pPr>
      <w:r>
        <w:t xml:space="preserve">8、归档支持指定时间点之前、指定时间点之后、指定时间段内的数据归档，实现指定时间方式进行数据归档； </w:t>
      </w:r>
    </w:p>
    <w:p>
      <w:pPr>
        <w:widowControl/>
        <w:spacing w:line="480" w:lineRule="auto"/>
      </w:pPr>
      <w:r>
        <w:t xml:space="preserve">9、支持将对象存储或本地磁盘等资源上的非结构化数据定时或实时归档至第三方块存储、文件存储、对象存储及光盘库，实现不同场景下数据的定时、实时归档功能； </w:t>
      </w:r>
    </w:p>
    <w:p>
      <w:pPr>
        <w:widowControl/>
        <w:spacing w:line="480" w:lineRule="auto"/>
      </w:pPr>
      <w:r>
        <w:t xml:space="preserve">10、支持归档配置信息预览，可通过图形化直观展示策略名称，归档源端，目标端IP地址等信息； </w:t>
      </w:r>
    </w:p>
    <w:p>
      <w:pPr>
        <w:widowControl/>
        <w:spacing w:line="480" w:lineRule="auto"/>
      </w:pPr>
      <w:r>
        <w:t>11、支持归档节点创建、归档策略新增均支持描述说明功能，方便对节点、任务进行备注；</w:t>
      </w:r>
    </w:p>
    <w:p>
      <w:pPr>
        <w:widowControl/>
        <w:spacing w:line="480" w:lineRule="auto"/>
      </w:pPr>
      <w:r>
        <w:t>12、支持通过Web界面自动监控</w:t>
      </w:r>
      <w:r>
        <w:rPr>
          <w:rFonts w:hint="eastAsia"/>
        </w:rPr>
        <w:t>硬件</w:t>
      </w:r>
      <w:r>
        <w:t>节点服务状态并随时开启或关闭任何一个</w:t>
      </w:r>
      <w:r>
        <w:rPr>
          <w:rFonts w:hint="eastAsia"/>
        </w:rPr>
        <w:t>硬件</w:t>
      </w:r>
      <w:r>
        <w:t>节点的服务进程。无需重启系统即可单独重启指定服务进程，从而简化对</w:t>
      </w:r>
      <w:r>
        <w:rPr>
          <w:rFonts w:hint="eastAsia"/>
        </w:rPr>
        <w:t>硬件</w:t>
      </w:r>
      <w:r>
        <w:t>节点的管理；</w:t>
      </w:r>
    </w:p>
    <w:p>
      <w:pPr>
        <w:widowControl/>
        <w:spacing w:line="480" w:lineRule="auto"/>
      </w:pPr>
      <w:r>
        <w:t>13、为防止系统崩溃导致</w:t>
      </w:r>
      <w:r>
        <w:rPr>
          <w:rFonts w:hint="eastAsia"/>
        </w:rPr>
        <w:t>归档</w:t>
      </w:r>
      <w:r>
        <w:t>数据丢失，系统支持对自身元数据进行自备份保护，在</w:t>
      </w:r>
      <w:r>
        <w:rPr>
          <w:rFonts w:hint="eastAsia"/>
        </w:rPr>
        <w:t>归档</w:t>
      </w:r>
      <w:r>
        <w:t>系统奔溃时通过重建备份系统和恢复元数据的方式保障</w:t>
      </w:r>
      <w:r>
        <w:rPr>
          <w:rFonts w:hint="eastAsia"/>
        </w:rPr>
        <w:t>归档</w:t>
      </w:r>
      <w:r>
        <w:t>系统数据的安全性</w:t>
      </w:r>
      <w:r>
        <w:rPr>
          <w:rFonts w:hint="eastAsia"/>
        </w:rPr>
        <w:t>；</w:t>
      </w:r>
    </w:p>
    <w:p>
      <w:pPr>
        <w:widowControl/>
        <w:spacing w:line="480" w:lineRule="auto"/>
        <w:rPr>
          <w:rFonts w:hint="eastAsia"/>
        </w:rPr>
      </w:pPr>
      <w:r>
        <w:t>14、配置</w:t>
      </w:r>
      <w:r>
        <w:rPr>
          <w:rFonts w:hint="eastAsia"/>
        </w:rPr>
        <w:t>≥1</w:t>
      </w:r>
      <w:r>
        <w:t>0T容量授权，</w:t>
      </w:r>
      <w:r>
        <w:rPr>
          <w:rFonts w:hint="eastAsia"/>
        </w:rPr>
        <w:t>不限制物理机数量</w:t>
      </w:r>
      <w: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4057"/>
    <w:multiLevelType w:val="multilevel"/>
    <w:tmpl w:val="232A4057"/>
    <w:lvl w:ilvl="0" w:tentative="0">
      <w:start w:val="1"/>
      <w:numFmt w:val="decimal"/>
      <w:pStyle w:val="2"/>
      <w:suff w:val="nothing"/>
      <w:lvlText w:val="第%1章  "/>
      <w:lvlJc w:val="left"/>
      <w:pPr>
        <w:ind w:left="0" w:firstLine="0"/>
      </w:pPr>
      <w:rPr>
        <w:rFonts w:hint="default" w:ascii="Arial" w:hAnsi="Arial" w:cs="Arial"/>
        <w:b/>
        <w:bCs/>
        <w:i w:val="0"/>
        <w:iCs w:val="0"/>
        <w:caps w:val="0"/>
        <w:strike w:val="0"/>
        <w:dstrike w:val="0"/>
        <w:outline w:val="0"/>
        <w:shadow w:val="0"/>
        <w:emboss w:val="0"/>
        <w:imprint w:val="0"/>
        <w:vanish w:val="0"/>
        <w:color w:val="auto"/>
        <w:sz w:val="36"/>
        <w:szCs w:val="36"/>
        <w:vertAlign w:val="baseline"/>
      </w:rPr>
    </w:lvl>
    <w:lvl w:ilvl="1" w:tentative="0">
      <w:start w:val="1"/>
      <w:numFmt w:val="decimal"/>
      <w:pStyle w:val="3"/>
      <w:suff w:val="nothing"/>
      <w:lvlText w:val="%1.%2  "/>
      <w:lvlJc w:val="left"/>
      <w:pPr>
        <w:ind w:left="0" w:firstLine="0"/>
      </w:pPr>
      <w:rPr>
        <w:rFonts w:hint="default" w:ascii="Arial" w:hAnsi="Arial" w:cs="Arial"/>
        <w:b w:val="0"/>
        <w:bCs w:val="0"/>
        <w:i w:val="0"/>
        <w:iCs w:val="0"/>
        <w:caps w:val="0"/>
        <w:strike w:val="0"/>
        <w:dstrike w:val="0"/>
        <w:outline w:val="0"/>
        <w:shadow w:val="0"/>
        <w:emboss w:val="0"/>
        <w:imprint w:val="0"/>
        <w:vanish w:val="0"/>
        <w:color w:val="auto"/>
        <w:sz w:val="30"/>
        <w:szCs w:val="30"/>
        <w:vertAlign w:val="baseline"/>
      </w:rPr>
    </w:lvl>
    <w:lvl w:ilvl="2" w:tentative="0">
      <w:start w:val="1"/>
      <w:numFmt w:val="decimal"/>
      <w:suff w:val="nothing"/>
      <w:lvlText w:val="%1.%2.%3  "/>
      <w:lvlJc w:val="left"/>
      <w:pPr>
        <w:ind w:left="0" w:firstLine="0"/>
      </w:pPr>
      <w:rPr>
        <w:rFonts w:hint="default" w:ascii="Arial" w:hAnsi="Arial" w:cs="Arial"/>
        <w:b w:val="0"/>
        <w:bCs w:val="0"/>
        <w:i w:val="0"/>
        <w:iCs w:val="0"/>
        <w:caps w:val="0"/>
        <w:strike w:val="0"/>
        <w:dstrike w:val="0"/>
        <w:outline w:val="0"/>
        <w:shadow w:val="0"/>
        <w:emboss w:val="0"/>
        <w:imprint w:val="0"/>
        <w:vanish w:val="0"/>
        <w:color w:val="auto"/>
        <w:sz w:val="24"/>
        <w:szCs w:val="24"/>
        <w:vertAlign w:val="baseline"/>
      </w:rPr>
    </w:lvl>
    <w:lvl w:ilvl="3" w:tentative="0">
      <w:start w:val="1"/>
      <w:numFmt w:val="decimal"/>
      <w:suff w:val="nothing"/>
      <w:lvlText w:val="%4. "/>
      <w:lvlJc w:val="left"/>
      <w:pPr>
        <w:ind w:left="1389" w:hanging="255"/>
      </w:pPr>
      <w:rPr>
        <w:rFonts w:hint="default" w:ascii="Arial" w:hAnsi="Arial" w:cs="Arial"/>
        <w:b w:val="0"/>
        <w:bCs w:val="0"/>
        <w:i w:val="0"/>
        <w:iCs w:val="0"/>
        <w:caps w:val="0"/>
        <w:strike w:val="0"/>
        <w:dstrike w:val="0"/>
        <w:outline w:val="0"/>
        <w:shadow w:val="0"/>
        <w:emboss w:val="0"/>
        <w:imprint w:val="0"/>
        <w:vanish w:val="0"/>
        <w:color w:val="auto"/>
        <w:sz w:val="21"/>
        <w:szCs w:val="21"/>
        <w:vertAlign w:val="baseline"/>
      </w:rPr>
    </w:lvl>
    <w:lvl w:ilvl="4" w:tentative="0">
      <w:start w:val="1"/>
      <w:numFmt w:val="decimal"/>
      <w:lvlText w:val="(%5)"/>
      <w:lvlJc w:val="left"/>
      <w:pPr>
        <w:tabs>
          <w:tab w:val="left" w:pos="1644"/>
        </w:tabs>
        <w:ind w:left="1644" w:hanging="510"/>
      </w:pPr>
      <w:rPr>
        <w:rFonts w:hint="default" w:ascii="宋体" w:hAnsi="宋体" w:eastAsia="宋体"/>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tentative="0">
      <w:start w:val="1"/>
      <w:numFmt w:val="decimal"/>
      <w:lvlRestart w:val="1"/>
      <w:suff w:val="space"/>
      <w:lvlText w:val="图%1-%6"/>
      <w:lvlJc w:val="left"/>
      <w:pPr>
        <w:ind w:left="1134" w:firstLine="0"/>
      </w:pPr>
      <w:rPr>
        <w:rFonts w:hint="default" w:ascii="Arial" w:hAnsi="Arial" w:eastAsia="黑体"/>
        <w:b w:val="0"/>
        <w:bCs w:val="0"/>
        <w:i w:val="0"/>
        <w:iCs w:val="0"/>
        <w:color w:val="auto"/>
        <w:sz w:val="18"/>
        <w:szCs w:val="18"/>
        <w:u w:val="none"/>
      </w:rPr>
    </w:lvl>
    <w:lvl w:ilvl="6" w:tentative="0">
      <w:start w:val="1"/>
      <w:numFmt w:val="decimal"/>
      <w:lvlRestart w:val="1"/>
      <w:suff w:val="space"/>
      <w:lvlText w:val="表%1-%7"/>
      <w:lvlJc w:val="left"/>
      <w:pPr>
        <w:ind w:left="1134" w:firstLine="0"/>
      </w:pPr>
      <w:rPr>
        <w:rFonts w:hint="default" w:ascii="Arial" w:hAnsi="Arial" w:eastAsia="黑体"/>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tentative="0">
      <w:start w:val="1"/>
      <w:numFmt w:val="none"/>
      <w:suff w:val="nothing"/>
      <w:lvlText w:val=""/>
      <w:lvlJc w:val="left"/>
      <w:pPr>
        <w:ind w:left="0" w:firstLine="0"/>
      </w:pPr>
      <w:rPr>
        <w:rFonts w:hint="eastAsia"/>
      </w:rPr>
    </w:lvl>
    <w:lvl w:ilvl="8" w:tentative="0">
      <w:start w:val="1"/>
      <w:numFmt w:val="decimal"/>
      <w:lvlText w:val="步骤%9："/>
      <w:lvlJc w:val="left"/>
      <w:pPr>
        <w:tabs>
          <w:tab w:val="left" w:pos="1134"/>
        </w:tabs>
        <w:ind w:left="1134" w:hanging="907"/>
      </w:pPr>
      <w:rPr>
        <w:rFonts w:hint="default" w:ascii="Arial" w:hAnsi="Arial" w:eastAsia="宋体"/>
        <w:b/>
        <w:bCs/>
        <w:i w:val="0"/>
        <w:iCs w:val="0"/>
        <w:color w:val="auto"/>
        <w:sz w:val="21"/>
        <w:szCs w:val="21"/>
      </w:rPr>
    </w:lvl>
  </w:abstractNum>
  <w:abstractNum w:abstractNumId="1">
    <w:nsid w:val="3EBB3C91"/>
    <w:multiLevelType w:val="multilevel"/>
    <w:tmpl w:val="3EBB3C91"/>
    <w:lvl w:ilvl="0" w:tentative="0">
      <w:start w:val="1"/>
      <w:numFmt w:val="chineseCountingThousand"/>
      <w:pStyle w:val="12"/>
      <w:lvlText w:val="%1."/>
      <w:lvlJc w:val="left"/>
      <w:pPr>
        <w:tabs>
          <w:tab w:val="left" w:pos="907"/>
        </w:tabs>
        <w:ind w:left="907" w:hanging="907"/>
      </w:pPr>
      <w:rPr>
        <w:rFonts w:hint="eastAsia"/>
      </w:rPr>
    </w:lvl>
    <w:lvl w:ilvl="1" w:tentative="0">
      <w:start w:val="1"/>
      <w:numFmt w:val="decimal"/>
      <w:pStyle w:val="13"/>
      <w:isLgl/>
      <w:lvlText w:val="%1.%2"/>
      <w:lvlJc w:val="left"/>
      <w:pPr>
        <w:tabs>
          <w:tab w:val="left" w:pos="794"/>
        </w:tabs>
        <w:ind w:left="794" w:hanging="794"/>
      </w:pPr>
      <w:rPr>
        <w:rFonts w:hint="eastAsia"/>
      </w:rPr>
    </w:lvl>
    <w:lvl w:ilvl="2" w:tentative="0">
      <w:start w:val="1"/>
      <w:numFmt w:val="decimal"/>
      <w:pStyle w:val="14"/>
      <w:isLgl/>
      <w:lvlText w:val="%1.%2.%3"/>
      <w:lvlJc w:val="left"/>
      <w:pPr>
        <w:tabs>
          <w:tab w:val="left" w:pos="907"/>
        </w:tabs>
        <w:ind w:left="907" w:hanging="907"/>
      </w:pPr>
      <w:rPr>
        <w:rFonts w:hint="eastAsia"/>
      </w:rPr>
    </w:lvl>
    <w:lvl w:ilvl="3" w:tentative="0">
      <w:start w:val="1"/>
      <w:numFmt w:val="decimal"/>
      <w:pStyle w:val="15"/>
      <w:isLgl/>
      <w:lvlText w:val="%1.%2.%3.%4"/>
      <w:lvlJc w:val="left"/>
      <w:pPr>
        <w:tabs>
          <w:tab w:val="left" w:pos="1021"/>
        </w:tabs>
        <w:ind w:left="1021" w:hanging="1021"/>
      </w:pPr>
      <w:rPr>
        <w:rFonts w:hint="eastAsia"/>
      </w:rPr>
    </w:lvl>
    <w:lvl w:ilvl="4" w:tentative="0">
      <w:start w:val="1"/>
      <w:numFmt w:val="decimal"/>
      <w:lvlRestart w:val="0"/>
      <w:pStyle w:val="16"/>
      <w:suff w:val="space"/>
      <w:lvlText w:val="%5. "/>
      <w:lvlJc w:val="left"/>
      <w:pPr>
        <w:ind w:left="1247" w:hanging="1247"/>
      </w:pPr>
      <w:rPr>
        <w:rFonts w:hint="eastAsia"/>
      </w:rPr>
    </w:lvl>
    <w:lvl w:ilvl="5" w:tentative="0">
      <w:start w:val="1"/>
      <w:numFmt w:val="decimal"/>
      <w:pStyle w:val="11"/>
      <w:isLgl/>
      <w:suff w:val="space"/>
      <w:lvlText w:val="%5.%6  "/>
      <w:lvlJc w:val="left"/>
      <w:pPr>
        <w:ind w:left="1247" w:hanging="1247"/>
      </w:pPr>
      <w:rPr>
        <w:rFonts w:hint="eastAsia"/>
      </w:rPr>
    </w:lvl>
    <w:lvl w:ilvl="6" w:tentative="0">
      <w:start w:val="1"/>
      <w:numFmt w:val="decimal"/>
      <w:lvlRestart w:val="1"/>
      <w:pStyle w:val="17"/>
      <w:isLgl/>
      <w:suff w:val="nothing"/>
      <w:lvlText w:val="图 %1.%7 "/>
      <w:lvlJc w:val="left"/>
      <w:pPr>
        <w:ind w:left="0" w:firstLine="0"/>
      </w:pPr>
      <w:rPr>
        <w:rFonts w:hint="eastAsia"/>
      </w:rPr>
    </w:lvl>
    <w:lvl w:ilvl="7" w:tentative="0">
      <w:start w:val="1"/>
      <w:numFmt w:val="decimal"/>
      <w:lvlRestart w:val="1"/>
      <w:pStyle w:val="18"/>
      <w:isLgl/>
      <w:suff w:val="nothing"/>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61E733FC"/>
    <w:multiLevelType w:val="multilevel"/>
    <w:tmpl w:val="61E733FC"/>
    <w:lvl w:ilvl="0" w:tentative="0">
      <w:start w:val="1"/>
      <w:numFmt w:val="chineseCounting"/>
      <w:suff w:val="nothing"/>
      <w:lvlText w:val="%1、"/>
      <w:lvlJc w:val="left"/>
      <w:pPr>
        <w:ind w:left="432" w:hanging="432"/>
      </w:pPr>
      <w:rPr>
        <w:rFonts w:hint="eastAsia"/>
      </w:rPr>
    </w:lvl>
    <w:lvl w:ilvl="1" w:tentative="0">
      <w:start w:val="1"/>
      <w:numFmt w:val="decimal"/>
      <w:lvlText w:val="%2."/>
      <w:lvlJc w:val="left"/>
      <w:pPr>
        <w:ind w:left="575" w:hanging="575"/>
      </w:pPr>
      <w:rPr>
        <w:rFonts w:hint="eastAsia"/>
      </w:rPr>
    </w:lvl>
    <w:lvl w:ilvl="2" w:tentative="0">
      <w:start w:val="1"/>
      <w:numFmt w:val="decimal"/>
      <w:pStyle w:val="4"/>
      <w:lvlText w:val="%2.%3."/>
      <w:lvlJc w:val="left"/>
      <w:pPr>
        <w:ind w:left="720" w:hanging="720"/>
      </w:pPr>
      <w:rPr>
        <w:rFonts w:hint="eastAsia"/>
      </w:rPr>
    </w:lvl>
    <w:lvl w:ilvl="3" w:tentative="0">
      <w:start w:val="1"/>
      <w:numFmt w:val="decimal"/>
      <w:suff w:val="space"/>
      <w:lvlText w:val="%2.%3.%4."/>
      <w:lvlJc w:val="left"/>
      <w:pPr>
        <w:ind w:left="864" w:hanging="864"/>
      </w:pPr>
      <w:rPr>
        <w:rFonts w:hint="eastAsia"/>
      </w:rPr>
    </w:lvl>
    <w:lvl w:ilvl="4" w:tentative="0">
      <w:start w:val="1"/>
      <w:numFmt w:val="decimal"/>
      <w:lvlText w:val="%2.%3.%4.%5."/>
      <w:lvlJc w:val="left"/>
      <w:pPr>
        <w:ind w:left="1008" w:hanging="1008"/>
      </w:pPr>
      <w:rPr>
        <w:rFonts w:hint="eastAsia"/>
      </w:rPr>
    </w:lvl>
    <w:lvl w:ilvl="5" w:tentative="0">
      <w:start w:val="1"/>
      <w:numFmt w:val="decimal"/>
      <w:lvlText w:val="%2.%3.%4.%5.%6."/>
      <w:lvlJc w:val="left"/>
      <w:pPr>
        <w:ind w:left="1151" w:hanging="1151"/>
      </w:pPr>
      <w:rPr>
        <w:rFonts w:hint="eastAsia"/>
      </w:rPr>
    </w:lvl>
    <w:lvl w:ilvl="6" w:tentative="0">
      <w:start w:val="1"/>
      <w:numFmt w:val="decimal"/>
      <w:lvlText w:val="%2.%3.%4.%5.%6.%7."/>
      <w:lvlJc w:val="left"/>
      <w:pPr>
        <w:ind w:left="1296" w:hanging="1296"/>
      </w:pPr>
      <w:rPr>
        <w:rFonts w:hint="eastAsia"/>
      </w:rPr>
    </w:lvl>
    <w:lvl w:ilvl="7" w:tentative="0">
      <w:start w:val="1"/>
      <w:numFmt w:val="decimal"/>
      <w:lvlText w:val="%2.%3.%4.%5.%6.%7.%8."/>
      <w:lvlJc w:val="left"/>
      <w:pPr>
        <w:ind w:left="1440" w:hanging="1440"/>
      </w:pPr>
      <w:rPr>
        <w:rFonts w:hint="eastAsia"/>
      </w:rPr>
    </w:lvl>
    <w:lvl w:ilvl="8" w:tentative="0">
      <w:start w:val="1"/>
      <w:numFmt w:val="decimal"/>
      <w:lvlText w:val="%2.%3.%4.%5.%6.%7.%8.%9."/>
      <w:lvlJc w:val="left"/>
      <w:pPr>
        <w:ind w:left="1583" w:hanging="1583"/>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N2RiYzAxYTJjYWE2MDQxZGQ1ZDIxYmZhZWM3MDUifQ=="/>
  </w:docVars>
  <w:rsids>
    <w:rsidRoot w:val="00172A27"/>
    <w:rsid w:val="00031C66"/>
    <w:rsid w:val="00032EF0"/>
    <w:rsid w:val="0007535B"/>
    <w:rsid w:val="00123F4D"/>
    <w:rsid w:val="00136A3D"/>
    <w:rsid w:val="00147478"/>
    <w:rsid w:val="00176161"/>
    <w:rsid w:val="00197E67"/>
    <w:rsid w:val="001C4249"/>
    <w:rsid w:val="00297C1C"/>
    <w:rsid w:val="002A4EBE"/>
    <w:rsid w:val="002A6923"/>
    <w:rsid w:val="002C0A23"/>
    <w:rsid w:val="002F32EC"/>
    <w:rsid w:val="00303BA4"/>
    <w:rsid w:val="00315712"/>
    <w:rsid w:val="00321122"/>
    <w:rsid w:val="00374F0A"/>
    <w:rsid w:val="003C4B2F"/>
    <w:rsid w:val="003D4FEE"/>
    <w:rsid w:val="003F4E82"/>
    <w:rsid w:val="003F6CF3"/>
    <w:rsid w:val="00414408"/>
    <w:rsid w:val="004501B4"/>
    <w:rsid w:val="00487DE8"/>
    <w:rsid w:val="004B1BCB"/>
    <w:rsid w:val="005069A0"/>
    <w:rsid w:val="0057481D"/>
    <w:rsid w:val="005975CA"/>
    <w:rsid w:val="005B40AB"/>
    <w:rsid w:val="005F2D77"/>
    <w:rsid w:val="00680607"/>
    <w:rsid w:val="006920C5"/>
    <w:rsid w:val="006A1071"/>
    <w:rsid w:val="006B0D4E"/>
    <w:rsid w:val="006E4AA9"/>
    <w:rsid w:val="006E754F"/>
    <w:rsid w:val="007226E5"/>
    <w:rsid w:val="00753D55"/>
    <w:rsid w:val="00785799"/>
    <w:rsid w:val="007866A1"/>
    <w:rsid w:val="007A34D7"/>
    <w:rsid w:val="00890127"/>
    <w:rsid w:val="008B02AB"/>
    <w:rsid w:val="008B66C0"/>
    <w:rsid w:val="008C6B4D"/>
    <w:rsid w:val="008F4CEE"/>
    <w:rsid w:val="00905C75"/>
    <w:rsid w:val="00920DF4"/>
    <w:rsid w:val="00933BB8"/>
    <w:rsid w:val="00935674"/>
    <w:rsid w:val="00954D02"/>
    <w:rsid w:val="0097405B"/>
    <w:rsid w:val="009812B7"/>
    <w:rsid w:val="00982C4B"/>
    <w:rsid w:val="00A107B9"/>
    <w:rsid w:val="00A22949"/>
    <w:rsid w:val="00A33680"/>
    <w:rsid w:val="00A35882"/>
    <w:rsid w:val="00A705EC"/>
    <w:rsid w:val="00A92202"/>
    <w:rsid w:val="00A94814"/>
    <w:rsid w:val="00AB7DA6"/>
    <w:rsid w:val="00B538F0"/>
    <w:rsid w:val="00BC7870"/>
    <w:rsid w:val="00C2700D"/>
    <w:rsid w:val="00C41D6F"/>
    <w:rsid w:val="00C70B20"/>
    <w:rsid w:val="00C737C7"/>
    <w:rsid w:val="00C93B20"/>
    <w:rsid w:val="00CA5A3B"/>
    <w:rsid w:val="00CA7F3B"/>
    <w:rsid w:val="00CC4774"/>
    <w:rsid w:val="00CF4A85"/>
    <w:rsid w:val="00D507B5"/>
    <w:rsid w:val="00D97AB7"/>
    <w:rsid w:val="00DC1B37"/>
    <w:rsid w:val="00DD6840"/>
    <w:rsid w:val="00E27315"/>
    <w:rsid w:val="00E847D0"/>
    <w:rsid w:val="00E848E8"/>
    <w:rsid w:val="00EB1AA5"/>
    <w:rsid w:val="00F21352"/>
    <w:rsid w:val="00F22A82"/>
    <w:rsid w:val="00F22D0B"/>
    <w:rsid w:val="00F64AA4"/>
    <w:rsid w:val="00F9410E"/>
    <w:rsid w:val="00F942FE"/>
    <w:rsid w:val="00FA478A"/>
    <w:rsid w:val="00FC0FD1"/>
    <w:rsid w:val="00FD467F"/>
    <w:rsid w:val="00FD4C94"/>
    <w:rsid w:val="00FF03C5"/>
    <w:rsid w:val="0D4C4DE0"/>
    <w:rsid w:val="0F956580"/>
    <w:rsid w:val="1DF40ED5"/>
    <w:rsid w:val="25C90D87"/>
    <w:rsid w:val="267047E0"/>
    <w:rsid w:val="27846795"/>
    <w:rsid w:val="28EB63A0"/>
    <w:rsid w:val="2BC17555"/>
    <w:rsid w:val="2C034F91"/>
    <w:rsid w:val="34A55F9D"/>
    <w:rsid w:val="374C0952"/>
    <w:rsid w:val="3A5B15D7"/>
    <w:rsid w:val="415C253B"/>
    <w:rsid w:val="54E35073"/>
    <w:rsid w:val="5A285D12"/>
    <w:rsid w:val="5B9E0781"/>
    <w:rsid w:val="5EBF3DB8"/>
    <w:rsid w:val="64250EAC"/>
    <w:rsid w:val="66967370"/>
    <w:rsid w:val="6D670076"/>
    <w:rsid w:val="6FFF63B2"/>
    <w:rsid w:val="7E82376A"/>
    <w:rsid w:val="EDFB76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numPr>
        <w:ilvl w:val="0"/>
        <w:numId w:val="1"/>
      </w:numPr>
      <w:snapToGrid w:val="0"/>
      <w:spacing w:before="480" w:after="360"/>
      <w:jc w:val="center"/>
      <w:outlineLvl w:val="0"/>
    </w:pPr>
    <w:rPr>
      <w:rFonts w:ascii="Arial" w:hAnsi="Arial"/>
      <w:b/>
      <w:sz w:val="36"/>
      <w:lang w:val="en-US" w:eastAsia="zh-CN" w:bidi="ar-SA"/>
    </w:rPr>
  </w:style>
  <w:style w:type="paragraph" w:styleId="3">
    <w:name w:val="heading 2"/>
    <w:basedOn w:val="1"/>
    <w:next w:val="1"/>
    <w:qFormat/>
    <w:uiPriority w:val="0"/>
    <w:pPr>
      <w:keepNext/>
      <w:numPr>
        <w:ilvl w:val="1"/>
        <w:numId w:val="1"/>
      </w:numPr>
      <w:adjustRightInd w:val="0"/>
      <w:snapToGrid w:val="0"/>
      <w:spacing w:before="240" w:after="240"/>
      <w:textAlignment w:val="bottom"/>
      <w:outlineLvl w:val="1"/>
    </w:pPr>
    <w:rPr>
      <w:rFonts w:ascii="Arial" w:hAnsi="Arial" w:eastAsia="黑体"/>
      <w:sz w:val="30"/>
      <w:lang w:val="en-US" w:eastAsia="zh-CN" w:bidi="ar-SA"/>
    </w:rPr>
  </w:style>
  <w:style w:type="paragraph" w:styleId="4">
    <w:name w:val="heading 3"/>
    <w:basedOn w:val="3"/>
    <w:next w:val="1"/>
    <w:qFormat/>
    <w:uiPriority w:val="0"/>
    <w:pPr>
      <w:keepNext/>
      <w:keepLines/>
      <w:numPr>
        <w:ilvl w:val="2"/>
        <w:numId w:val="2"/>
      </w:numPr>
      <w:outlineLvl w:val="2"/>
    </w:pPr>
    <w:rPr>
      <w:sz w:val="24"/>
    </w:rPr>
  </w:style>
  <w:style w:type="character" w:default="1" w:styleId="10">
    <w:name w:val="Default Paragraph Font"/>
    <w:uiPriority w:val="0"/>
    <w:rPr>
      <w:rFonts w:ascii="Times New Roman" w:hAnsi="Times New Roman" w:eastAsia="宋体" w:cs="Times New Roman"/>
    </w:rPr>
  </w:style>
  <w:style w:type="table" w:default="1" w:styleId="9">
    <w:name w:val="Normal Table"/>
    <w:uiPriority w:val="0"/>
    <w:rPr>
      <w:rFonts w:ascii="Times New Roman" w:hAnsi="Times New Roman" w:eastAsia="宋体" w:cs="Times New Roman"/>
    </w:rPr>
    <w:tblPr>
      <w:tblStyle w:val="9"/>
      <w:tblLayout w:type="fixed"/>
      <w:tblCellMar>
        <w:top w:w="0" w:type="dxa"/>
        <w:left w:w="108" w:type="dxa"/>
        <w:bottom w:w="0" w:type="dxa"/>
        <w:right w:w="108" w:type="dxa"/>
      </w:tblCellMar>
    </w:tblPr>
  </w:style>
  <w:style w:type="paragraph" w:styleId="5">
    <w:name w:val="annotation text"/>
    <w:basedOn w:val="1"/>
    <w:unhideWhenUsed/>
    <w:uiPriority w:val="99"/>
    <w:pPr>
      <w:jc w:val="left"/>
    </w:pPr>
  </w:style>
  <w:style w:type="paragraph" w:styleId="6">
    <w:name w:val="Balloon Text"/>
    <w:basedOn w:val="1"/>
    <w:link w:val="19"/>
    <w:unhideWhenUsed/>
    <w:uiPriority w:val="99"/>
    <w:rPr>
      <w:sz w:val="18"/>
      <w:szCs w:val="18"/>
    </w:rPr>
  </w:style>
  <w:style w:type="paragraph" w:styleId="7">
    <w:name w:val="footer"/>
    <w:basedOn w:val="1"/>
    <w:link w:val="2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2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1">
    <w:name w:val="标题 6（有编号）（绿盟科技）"/>
    <w:basedOn w:val="1"/>
    <w:next w:val="1"/>
    <w:qFormat/>
    <w:uiPriority w:val="0"/>
    <w:pPr>
      <w:keepNext/>
      <w:keepLines/>
      <w:widowControl/>
      <w:numPr>
        <w:ilvl w:val="5"/>
        <w:numId w:val="3"/>
      </w:numPr>
      <w:spacing w:before="240" w:after="64" w:line="319" w:lineRule="auto"/>
      <w:jc w:val="left"/>
      <w:outlineLvl w:val="5"/>
    </w:pPr>
    <w:rPr>
      <w:rFonts w:ascii="Arial" w:hAnsi="Arial" w:eastAsia="黑体"/>
      <w:b/>
      <w:kern w:val="0"/>
      <w:szCs w:val="24"/>
    </w:rPr>
  </w:style>
  <w:style w:type="paragraph" w:customStyle="1" w:styleId="12">
    <w:name w:val="标题 1（绿盟科技）"/>
    <w:basedOn w:val="1"/>
    <w:semiHidden/>
    <w:qFormat/>
    <w:uiPriority w:val="0"/>
    <w:pPr>
      <w:widowControl/>
      <w:numPr>
        <w:ilvl w:val="0"/>
        <w:numId w:val="3"/>
      </w:numPr>
    </w:pPr>
    <w:rPr>
      <w:kern w:val="0"/>
      <w:szCs w:val="21"/>
    </w:rPr>
  </w:style>
  <w:style w:type="paragraph" w:customStyle="1" w:styleId="13">
    <w:name w:val="标题 2（绿盟科技）"/>
    <w:basedOn w:val="1"/>
    <w:qFormat/>
    <w:uiPriority w:val="0"/>
    <w:pPr>
      <w:widowControl/>
      <w:numPr>
        <w:ilvl w:val="1"/>
        <w:numId w:val="3"/>
      </w:numPr>
    </w:pPr>
    <w:rPr>
      <w:kern w:val="0"/>
      <w:szCs w:val="21"/>
    </w:rPr>
  </w:style>
  <w:style w:type="paragraph" w:customStyle="1" w:styleId="14">
    <w:name w:val="标题 3（绿盟科技）"/>
    <w:basedOn w:val="1"/>
    <w:semiHidden/>
    <w:qFormat/>
    <w:uiPriority w:val="0"/>
    <w:pPr>
      <w:widowControl/>
      <w:numPr>
        <w:ilvl w:val="2"/>
        <w:numId w:val="3"/>
      </w:numPr>
    </w:pPr>
    <w:rPr>
      <w:kern w:val="0"/>
      <w:szCs w:val="21"/>
    </w:rPr>
  </w:style>
  <w:style w:type="paragraph" w:customStyle="1" w:styleId="15">
    <w:name w:val="标题 4（绿盟科技）"/>
    <w:basedOn w:val="1"/>
    <w:semiHidden/>
    <w:qFormat/>
    <w:uiPriority w:val="0"/>
    <w:pPr>
      <w:widowControl/>
      <w:numPr>
        <w:ilvl w:val="3"/>
        <w:numId w:val="3"/>
      </w:numPr>
    </w:pPr>
    <w:rPr>
      <w:kern w:val="0"/>
      <w:szCs w:val="21"/>
    </w:rPr>
  </w:style>
  <w:style w:type="paragraph" w:customStyle="1" w:styleId="16">
    <w:name w:val="标题 5（有编号）（绿盟科技）"/>
    <w:basedOn w:val="1"/>
    <w:next w:val="1"/>
    <w:qFormat/>
    <w:uiPriority w:val="0"/>
    <w:pPr>
      <w:keepNext/>
      <w:keepLines/>
      <w:widowControl/>
      <w:numPr>
        <w:ilvl w:val="4"/>
        <w:numId w:val="3"/>
      </w:numPr>
      <w:spacing w:before="280" w:after="156" w:line="377" w:lineRule="auto"/>
      <w:jc w:val="left"/>
      <w:outlineLvl w:val="4"/>
    </w:pPr>
    <w:rPr>
      <w:rFonts w:ascii="Arial" w:hAnsi="Arial" w:eastAsia="黑体"/>
      <w:b/>
      <w:kern w:val="0"/>
      <w:sz w:val="24"/>
      <w:szCs w:val="28"/>
    </w:rPr>
  </w:style>
  <w:style w:type="paragraph" w:customStyle="1" w:styleId="17">
    <w:name w:val="插图标注（绿盟科技）"/>
    <w:next w:val="1"/>
    <w:qFormat/>
    <w:uiPriority w:val="0"/>
    <w:pPr>
      <w:numPr>
        <w:ilvl w:val="6"/>
        <w:numId w:val="3"/>
      </w:numPr>
      <w:spacing w:after="156" w:line="360" w:lineRule="auto"/>
      <w:jc w:val="center"/>
    </w:pPr>
    <w:rPr>
      <w:rFonts w:ascii="Arial" w:hAnsi="Arial" w:cs="Arial"/>
      <w:sz w:val="21"/>
      <w:szCs w:val="21"/>
      <w:lang w:val="en-US" w:eastAsia="zh-CN" w:bidi="ar-SA"/>
    </w:rPr>
  </w:style>
  <w:style w:type="paragraph" w:customStyle="1" w:styleId="18">
    <w:name w:val="表格标注（绿盟科技）"/>
    <w:basedOn w:val="17"/>
    <w:next w:val="1"/>
    <w:qFormat/>
    <w:uiPriority w:val="0"/>
    <w:pPr>
      <w:numPr>
        <w:ilvl w:val="7"/>
        <w:numId w:val="3"/>
      </w:numPr>
    </w:pPr>
  </w:style>
  <w:style w:type="character" w:customStyle="1" w:styleId="19">
    <w:name w:val="批注框文本 字符"/>
    <w:link w:val="6"/>
    <w:semiHidden/>
    <w:uiPriority w:val="99"/>
    <w:rPr>
      <w:rFonts w:ascii="Times New Roman" w:hAnsi="Times New Roman" w:eastAsia="宋体" w:cs="Times New Roman"/>
      <w:kern w:val="2"/>
      <w:sz w:val="18"/>
      <w:szCs w:val="18"/>
    </w:rPr>
  </w:style>
  <w:style w:type="character" w:customStyle="1" w:styleId="20">
    <w:name w:val="页脚 字符"/>
    <w:link w:val="7"/>
    <w:uiPriority w:val="0"/>
    <w:rPr>
      <w:rFonts w:ascii="Times New Roman" w:hAnsi="Times New Roman" w:eastAsia="宋体" w:cs="Times New Roman"/>
      <w:kern w:val="2"/>
      <w:sz w:val="18"/>
      <w:szCs w:val="18"/>
    </w:rPr>
  </w:style>
  <w:style w:type="character" w:customStyle="1" w:styleId="21">
    <w:name w:val="页眉 字符"/>
    <w:link w:val="8"/>
    <w:uiPriority w:val="0"/>
    <w:rPr>
      <w:rFonts w:ascii="Times New Roman" w:hAnsi="Times New Roman" w:eastAsia="宋体" w:cs="Times New Roman"/>
      <w:kern w:val="2"/>
      <w:sz w:val="18"/>
      <w:szCs w:val="18"/>
    </w:rPr>
  </w:style>
  <w:style w:type="character" w:customStyle="1" w:styleId="22">
    <w:name w:val="font21"/>
    <w:uiPriority w:val="0"/>
    <w:rPr>
      <w:rFonts w:hint="eastAsia" w:ascii="宋体" w:hAnsi="宋体" w:eastAsia="宋体" w:cs="宋体"/>
      <w:color w:val="FF0000"/>
      <w:sz w:val="22"/>
      <w:szCs w:val="22"/>
      <w:u w:val="none"/>
    </w:rPr>
  </w:style>
  <w:style w:type="character" w:customStyle="1" w:styleId="23">
    <w:name w:val="font31"/>
    <w:uiPriority w:val="0"/>
    <w:rPr>
      <w:rFonts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192</Words>
  <Characters>1098</Characters>
  <Lines>9</Lines>
  <Paragraphs>2</Paragraphs>
  <TotalTime>1</TotalTime>
  <ScaleCrop>false</ScaleCrop>
  <LinksUpToDate>false</LinksUpToDate>
  <CharactersWithSpaces>1288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2025-04-28T09:13:00Z</dcterms:created>
  <dcterms:modified xsi:type="dcterms:W3CDTF">2025-04-29T07:14:33Z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