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B4466">
      <w:pPr>
        <w:spacing w:before="100" w:beforeAutospacing="1" w:after="100" w:afterAutospacing="1" w:line="360" w:lineRule="auto"/>
        <w:rPr>
          <w:rFonts w:ascii="宋体" w:hAnsi="宋体" w:eastAsia="宋体" w:cs="Arial"/>
          <w:color w:val="auto"/>
          <w:sz w:val="36"/>
          <w:szCs w:val="36"/>
          <w:highlight w:val="none"/>
        </w:rPr>
      </w:pPr>
      <w:bookmarkStart w:id="0" w:name="_Toc258827608"/>
      <w:bookmarkStart w:id="1" w:name="_Toc185047253"/>
      <w:bookmarkStart w:id="2" w:name="_Toc205105481"/>
    </w:p>
    <w:p w14:paraId="7B16CB4D">
      <w:pPr>
        <w:spacing w:line="360" w:lineRule="auto"/>
        <w:jc w:val="center"/>
        <w:rPr>
          <w:rFonts w:hint="eastAsia" w:ascii="宋体" w:hAnsi="宋体" w:cs="黑体"/>
          <w:b/>
          <w:color w:val="auto"/>
          <w:kern w:val="0"/>
          <w:sz w:val="52"/>
          <w:szCs w:val="52"/>
          <w:highlight w:val="none"/>
          <w:lang w:val="en-US" w:eastAsia="zh-CN"/>
        </w:rPr>
      </w:pPr>
      <w:r>
        <w:rPr>
          <w:rFonts w:hint="eastAsia" w:ascii="宋体" w:hAnsi="宋体" w:cs="黑体"/>
          <w:b/>
          <w:color w:val="auto"/>
          <w:kern w:val="0"/>
          <w:sz w:val="52"/>
          <w:szCs w:val="52"/>
          <w:highlight w:val="none"/>
          <w:lang w:val="en-US" w:eastAsia="zh-CN"/>
        </w:rPr>
        <w:t>成都市第六人民医院</w:t>
      </w:r>
    </w:p>
    <w:p w14:paraId="49211125">
      <w:pPr>
        <w:spacing w:line="360" w:lineRule="auto"/>
        <w:jc w:val="center"/>
        <w:rPr>
          <w:rFonts w:hint="eastAsia" w:ascii="宋体" w:hAnsi="宋体" w:cs="黑体"/>
          <w:b/>
          <w:color w:val="auto"/>
          <w:kern w:val="0"/>
          <w:sz w:val="52"/>
          <w:szCs w:val="52"/>
          <w:highlight w:val="none"/>
          <w:lang w:val="en-US" w:eastAsia="zh-CN"/>
        </w:rPr>
      </w:pPr>
      <w:r>
        <w:rPr>
          <w:rFonts w:hint="eastAsia" w:ascii="宋体" w:hAnsi="宋体" w:cs="黑体"/>
          <w:b/>
          <w:color w:val="auto"/>
          <w:kern w:val="0"/>
          <w:sz w:val="52"/>
          <w:szCs w:val="52"/>
          <w:highlight w:val="none"/>
          <w:lang w:val="en-US" w:eastAsia="zh-CN"/>
        </w:rPr>
        <w:t>污水在线视频设备接入视频平台并备案、在线视频设备维护运维服务采购项目</w:t>
      </w:r>
    </w:p>
    <w:p w14:paraId="07D128C0">
      <w:pPr>
        <w:pStyle w:val="59"/>
        <w:jc w:val="center"/>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项目编号：</w:t>
      </w:r>
      <w:r>
        <w:rPr>
          <w:rFonts w:hint="eastAsia" w:ascii="宋体" w:hAnsi="宋体" w:eastAsia="宋体" w:cs="Times New Roman"/>
          <w:b/>
          <w:sz w:val="36"/>
          <w:szCs w:val="36"/>
          <w:lang w:val="en-US" w:eastAsia="zh-CN"/>
        </w:rPr>
        <w:t>CDLY --CGWJ-2025-HBB- 004</w:t>
      </w:r>
    </w:p>
    <w:p w14:paraId="100CEBB5">
      <w:pPr>
        <w:spacing w:line="360" w:lineRule="auto"/>
        <w:ind w:firstLine="480" w:firstLineChars="200"/>
        <w:rPr>
          <w:rFonts w:ascii="宋体" w:hAnsi="宋体" w:eastAsia="宋体" w:cs="Times New Roman"/>
          <w:color w:val="auto"/>
          <w:sz w:val="24"/>
          <w:szCs w:val="22"/>
          <w:highlight w:val="none"/>
        </w:rPr>
      </w:pPr>
    </w:p>
    <w:p w14:paraId="040D8549">
      <w:pPr>
        <w:spacing w:line="360" w:lineRule="auto"/>
        <w:ind w:firstLine="480" w:firstLineChars="200"/>
        <w:rPr>
          <w:rFonts w:ascii="宋体" w:hAnsi="宋体" w:eastAsia="宋体" w:cs="Times New Roman"/>
          <w:color w:val="auto"/>
          <w:sz w:val="24"/>
          <w:szCs w:val="22"/>
          <w:highlight w:val="none"/>
        </w:rPr>
      </w:pPr>
    </w:p>
    <w:p w14:paraId="3903C814">
      <w:pPr>
        <w:spacing w:line="360" w:lineRule="auto"/>
        <w:ind w:firstLine="480" w:firstLineChars="200"/>
        <w:rPr>
          <w:rFonts w:ascii="宋体" w:hAnsi="宋体" w:eastAsia="宋体" w:cs="Times New Roman"/>
          <w:color w:val="auto"/>
          <w:sz w:val="24"/>
          <w:szCs w:val="22"/>
          <w:highlight w:val="none"/>
        </w:rPr>
      </w:pPr>
    </w:p>
    <w:p w14:paraId="267CC934">
      <w:pPr>
        <w:spacing w:line="360" w:lineRule="auto"/>
        <w:ind w:firstLine="480" w:firstLineChars="200"/>
        <w:rPr>
          <w:rFonts w:ascii="宋体" w:hAnsi="宋体" w:eastAsia="宋体" w:cs="Times New Roman"/>
          <w:color w:val="auto"/>
          <w:sz w:val="24"/>
          <w:szCs w:val="22"/>
          <w:highlight w:val="none"/>
        </w:rPr>
      </w:pPr>
    </w:p>
    <w:p w14:paraId="3B28D966">
      <w:pPr>
        <w:spacing w:line="360" w:lineRule="auto"/>
        <w:jc w:val="center"/>
        <w:rPr>
          <w:rFonts w:ascii="宋体" w:hAnsi="宋体" w:eastAsia="宋体" w:cs="Times New Roman"/>
          <w:b/>
          <w:color w:val="auto"/>
          <w:sz w:val="144"/>
          <w:szCs w:val="144"/>
          <w:highlight w:val="none"/>
        </w:rPr>
      </w:pPr>
      <w:r>
        <w:rPr>
          <w:rFonts w:hint="eastAsia" w:ascii="宋体" w:hAnsi="宋体" w:eastAsia="宋体" w:cs="Times New Roman"/>
          <w:b/>
          <w:color w:val="auto"/>
          <w:sz w:val="144"/>
          <w:szCs w:val="144"/>
          <w:highlight w:val="none"/>
        </w:rPr>
        <w:t>询 价 文 件</w:t>
      </w:r>
    </w:p>
    <w:p w14:paraId="21942076">
      <w:pPr>
        <w:spacing w:line="360" w:lineRule="auto"/>
        <w:ind w:firstLine="720" w:firstLineChars="200"/>
        <w:rPr>
          <w:rFonts w:ascii="宋体" w:hAnsi="宋体" w:eastAsia="宋体" w:cs="Times New Roman"/>
          <w:color w:val="auto"/>
          <w:sz w:val="36"/>
          <w:szCs w:val="36"/>
          <w:highlight w:val="none"/>
        </w:rPr>
      </w:pPr>
    </w:p>
    <w:p w14:paraId="7069B1B6">
      <w:pPr>
        <w:spacing w:line="360" w:lineRule="auto"/>
        <w:ind w:firstLine="480" w:firstLineChars="200"/>
        <w:rPr>
          <w:rFonts w:ascii="宋体" w:hAnsi="宋体" w:eastAsia="宋体" w:cs="Times New Roman"/>
          <w:color w:val="auto"/>
          <w:sz w:val="24"/>
          <w:szCs w:val="22"/>
          <w:highlight w:val="none"/>
        </w:rPr>
      </w:pPr>
    </w:p>
    <w:p w14:paraId="42C0B764">
      <w:pPr>
        <w:spacing w:line="360" w:lineRule="auto"/>
        <w:ind w:firstLine="480" w:firstLineChars="200"/>
        <w:rPr>
          <w:rFonts w:ascii="宋体" w:hAnsi="宋体" w:eastAsia="宋体" w:cs="Times New Roman"/>
          <w:color w:val="auto"/>
          <w:sz w:val="24"/>
          <w:szCs w:val="22"/>
          <w:highlight w:val="none"/>
        </w:rPr>
      </w:pPr>
    </w:p>
    <w:p w14:paraId="5C380D13">
      <w:pPr>
        <w:spacing w:line="360" w:lineRule="auto"/>
        <w:ind w:firstLine="480" w:firstLineChars="200"/>
        <w:rPr>
          <w:rFonts w:ascii="宋体" w:hAnsi="宋体" w:eastAsia="宋体" w:cs="Times New Roman"/>
          <w:color w:val="auto"/>
          <w:sz w:val="24"/>
          <w:szCs w:val="22"/>
          <w:highlight w:val="none"/>
        </w:rPr>
      </w:pPr>
    </w:p>
    <w:p w14:paraId="78EAA6E3">
      <w:pPr>
        <w:spacing w:line="360" w:lineRule="auto"/>
        <w:ind w:firstLine="480" w:firstLineChars="200"/>
        <w:rPr>
          <w:rFonts w:ascii="宋体" w:hAnsi="宋体" w:eastAsia="宋体" w:cs="Times New Roman"/>
          <w:color w:val="auto"/>
          <w:sz w:val="24"/>
          <w:szCs w:val="22"/>
          <w:highlight w:val="none"/>
        </w:rPr>
      </w:pPr>
    </w:p>
    <w:p w14:paraId="3C6059E2">
      <w:pPr>
        <w:spacing w:line="360" w:lineRule="auto"/>
        <w:ind w:firstLine="480" w:firstLineChars="200"/>
        <w:rPr>
          <w:rFonts w:ascii="宋体" w:hAnsi="宋体" w:eastAsia="宋体" w:cs="Times New Roman"/>
          <w:color w:val="auto"/>
          <w:sz w:val="24"/>
          <w:szCs w:val="22"/>
          <w:highlight w:val="none"/>
        </w:rPr>
      </w:pPr>
    </w:p>
    <w:p w14:paraId="438B8FDD">
      <w:pPr>
        <w:spacing w:line="600" w:lineRule="auto"/>
        <w:jc w:val="both"/>
        <w:rPr>
          <w:rFonts w:ascii="宋体" w:hAnsi="宋体" w:eastAsia="宋体" w:cs="Times New Roman"/>
          <w:b/>
          <w:color w:val="auto"/>
          <w:sz w:val="44"/>
          <w:szCs w:val="44"/>
          <w:highlight w:val="none"/>
        </w:rPr>
      </w:pPr>
    </w:p>
    <w:p w14:paraId="7A131C3D">
      <w:pPr>
        <w:spacing w:line="600" w:lineRule="auto"/>
        <w:jc w:val="center"/>
        <w:rPr>
          <w:rFonts w:hint="eastAsia" w:ascii="宋体" w:hAnsi="宋体" w:eastAsia="宋体" w:cs="Times New Roman"/>
          <w:b/>
          <w:color w:val="auto"/>
          <w:sz w:val="44"/>
          <w:szCs w:val="44"/>
          <w:highlight w:val="none"/>
          <w:lang w:eastAsia="zh-CN"/>
        </w:rPr>
      </w:pPr>
      <w:r>
        <w:rPr>
          <w:rFonts w:hint="eastAsia" w:ascii="宋体" w:hAnsi="宋体" w:eastAsia="宋体" w:cs="Times New Roman"/>
          <w:b/>
          <w:color w:val="auto"/>
          <w:sz w:val="44"/>
          <w:szCs w:val="44"/>
          <w:highlight w:val="none"/>
        </w:rPr>
        <w:t>询价人：</w:t>
      </w:r>
      <w:r>
        <w:rPr>
          <w:rFonts w:hint="eastAsia" w:ascii="宋体" w:hAnsi="宋体" w:cs="Times New Roman"/>
          <w:b/>
          <w:color w:val="auto"/>
          <w:sz w:val="44"/>
          <w:szCs w:val="44"/>
          <w:highlight w:val="none"/>
          <w:lang w:eastAsia="zh-CN"/>
        </w:rPr>
        <w:t>成都市第六人民医院</w:t>
      </w:r>
    </w:p>
    <w:p w14:paraId="1A19EECA">
      <w:pPr>
        <w:spacing w:line="600" w:lineRule="auto"/>
        <w:jc w:val="center"/>
        <w:rPr>
          <w:rFonts w:ascii="宋体" w:hAnsi="宋体" w:eastAsia="宋体" w:cs="Times New Roman"/>
          <w:b/>
          <w:color w:val="auto"/>
          <w:sz w:val="52"/>
          <w:szCs w:val="52"/>
          <w:highlight w:val="none"/>
        </w:rPr>
      </w:pPr>
      <w:r>
        <w:rPr>
          <w:rFonts w:hint="eastAsia" w:ascii="宋体" w:hAnsi="宋体" w:eastAsia="宋体" w:cs="Arial"/>
          <w:b/>
          <w:bCs/>
          <w:color w:val="auto"/>
          <w:sz w:val="44"/>
          <w:szCs w:val="44"/>
          <w:highlight w:val="none"/>
        </w:rPr>
        <w:t>二○二</w:t>
      </w:r>
      <w:r>
        <w:rPr>
          <w:rFonts w:hint="eastAsia" w:ascii="宋体" w:hAnsi="宋体" w:cs="Arial"/>
          <w:b/>
          <w:bCs/>
          <w:color w:val="auto"/>
          <w:sz w:val="44"/>
          <w:szCs w:val="44"/>
          <w:highlight w:val="none"/>
          <w:lang w:val="en-US" w:eastAsia="zh-CN"/>
        </w:rPr>
        <w:t>五</w:t>
      </w:r>
      <w:r>
        <w:rPr>
          <w:rFonts w:ascii="宋体" w:hAnsi="宋体" w:eastAsia="宋体" w:cs="Arial"/>
          <w:b/>
          <w:bCs/>
          <w:color w:val="auto"/>
          <w:sz w:val="44"/>
          <w:szCs w:val="44"/>
          <w:highlight w:val="none"/>
        </w:rPr>
        <w:t>年</w:t>
      </w:r>
      <w:r>
        <w:rPr>
          <w:rFonts w:hint="eastAsia" w:ascii="宋体" w:hAnsi="宋体" w:cs="Arial"/>
          <w:b/>
          <w:bCs/>
          <w:color w:val="auto"/>
          <w:sz w:val="44"/>
          <w:szCs w:val="44"/>
          <w:highlight w:val="none"/>
          <w:lang w:val="en-US" w:eastAsia="zh-CN"/>
        </w:rPr>
        <w:t>五</w:t>
      </w:r>
      <w:r>
        <w:rPr>
          <w:rFonts w:hint="eastAsia" w:ascii="宋体" w:hAnsi="宋体" w:eastAsia="宋体" w:cs="Arial"/>
          <w:b/>
          <w:bCs/>
          <w:color w:val="auto"/>
          <w:sz w:val="44"/>
          <w:szCs w:val="44"/>
          <w:highlight w:val="none"/>
        </w:rPr>
        <w:t>月</w:t>
      </w:r>
    </w:p>
    <w:p w14:paraId="2859C3C3">
      <w:pPr>
        <w:spacing w:line="360" w:lineRule="auto"/>
        <w:ind w:right="-1"/>
        <w:jc w:val="center"/>
        <w:rPr>
          <w:b/>
          <w:bCs/>
          <w:sz w:val="36"/>
          <w:szCs w:val="36"/>
        </w:rPr>
      </w:pPr>
      <w:r>
        <w:rPr>
          <w:b/>
          <w:bCs/>
          <w:sz w:val="36"/>
          <w:szCs w:val="36"/>
        </w:rPr>
        <w:t>目</w:t>
      </w:r>
      <w:r>
        <w:rPr>
          <w:rFonts w:hint="eastAsia"/>
          <w:b/>
          <w:bCs/>
          <w:sz w:val="36"/>
          <w:szCs w:val="36"/>
        </w:rPr>
        <w:t xml:space="preserve"> </w:t>
      </w:r>
      <w:r>
        <w:rPr>
          <w:b/>
          <w:bCs/>
          <w:sz w:val="36"/>
          <w:szCs w:val="36"/>
        </w:rPr>
        <w:t>录</w:t>
      </w:r>
    </w:p>
    <w:p w14:paraId="5F5E340A">
      <w:pPr>
        <w:spacing w:line="600" w:lineRule="auto"/>
        <w:ind w:firstLine="723" w:firstLineChars="200"/>
        <w:jc w:val="center"/>
        <w:rPr>
          <w:rFonts w:ascii="宋体" w:hAnsi="宋体" w:eastAsia="宋体" w:cs="Times New Roman"/>
          <w:b/>
          <w:color w:val="auto"/>
          <w:sz w:val="36"/>
          <w:szCs w:val="36"/>
          <w:highlight w:val="none"/>
        </w:rPr>
      </w:pPr>
    </w:p>
    <w:p w14:paraId="30AE64C0">
      <w:pPr>
        <w:pStyle w:val="36"/>
        <w:tabs>
          <w:tab w:val="right" w:leader="hyphen" w:pos="9628"/>
        </w:tabs>
        <w:spacing w:line="600" w:lineRule="auto"/>
        <w:rPr>
          <w:rFonts w:ascii="Calibri" w:hAnsi="Calibri" w:eastAsia="宋体" w:cs="Times New Roman"/>
          <w:b/>
          <w:color w:val="auto"/>
          <w:sz w:val="28"/>
          <w:szCs w:val="28"/>
          <w:highlight w:val="none"/>
        </w:rPr>
      </w:pPr>
      <w:bookmarkStart w:id="3" w:name="_Toc185047236"/>
      <w:bookmarkStart w:id="4" w:name="_Toc205105480"/>
      <w:r>
        <w:rPr>
          <w:rFonts w:ascii="宋体" w:hAnsi="宋体"/>
          <w:b/>
          <w:color w:val="auto"/>
          <w:sz w:val="28"/>
          <w:szCs w:val="28"/>
          <w:highlight w:val="none"/>
        </w:rPr>
        <w:fldChar w:fldCharType="begin"/>
      </w:r>
      <w:r>
        <w:rPr>
          <w:rFonts w:ascii="宋体" w:hAnsi="宋体"/>
          <w:b/>
          <w:color w:val="auto"/>
          <w:sz w:val="28"/>
          <w:szCs w:val="28"/>
          <w:highlight w:val="none"/>
        </w:rPr>
        <w:instrText xml:space="preserve"> </w:instrText>
      </w:r>
      <w:r>
        <w:rPr>
          <w:rFonts w:hint="eastAsia" w:ascii="宋体" w:hAnsi="宋体"/>
          <w:b/>
          <w:color w:val="auto"/>
          <w:sz w:val="28"/>
          <w:szCs w:val="28"/>
          <w:highlight w:val="none"/>
        </w:rPr>
        <w:instrText xml:space="preserve">TOC \o "1-2" \u</w:instrText>
      </w:r>
      <w:r>
        <w:rPr>
          <w:rFonts w:ascii="宋体" w:hAnsi="宋体"/>
          <w:b/>
          <w:color w:val="auto"/>
          <w:sz w:val="28"/>
          <w:szCs w:val="28"/>
          <w:highlight w:val="none"/>
        </w:rPr>
        <w:instrText xml:space="preserve"> </w:instrText>
      </w:r>
      <w:r>
        <w:rPr>
          <w:rFonts w:ascii="宋体" w:hAnsi="宋体"/>
          <w:b/>
          <w:color w:val="auto"/>
          <w:sz w:val="28"/>
          <w:szCs w:val="28"/>
          <w:highlight w:val="none"/>
        </w:rPr>
        <w:fldChar w:fldCharType="separate"/>
      </w:r>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询价函</w:t>
      </w:r>
    </w:p>
    <w:p w14:paraId="5C488354">
      <w:pPr>
        <w:pStyle w:val="36"/>
        <w:tabs>
          <w:tab w:val="right" w:leader="hyphen" w:pos="9628"/>
        </w:tabs>
        <w:spacing w:line="600" w:lineRule="auto"/>
        <w:rPr>
          <w:rFonts w:ascii="Calibri" w:hAnsi="Calibri" w:eastAsia="宋体" w:cs="Times New Roman"/>
          <w:b/>
          <w:color w:val="auto"/>
          <w:sz w:val="28"/>
          <w:szCs w:val="28"/>
          <w:highlight w:val="none"/>
        </w:rPr>
      </w:pPr>
      <w:r>
        <w:rPr>
          <w:rFonts w:hint="eastAsia"/>
          <w:b/>
          <w:color w:val="auto"/>
          <w:sz w:val="28"/>
          <w:szCs w:val="28"/>
          <w:highlight w:val="none"/>
        </w:rPr>
        <w:t>第二章</w:t>
      </w:r>
      <w:r>
        <w:rPr>
          <w:b/>
          <w:color w:val="auto"/>
          <w:sz w:val="28"/>
          <w:szCs w:val="28"/>
          <w:highlight w:val="none"/>
        </w:rPr>
        <w:t xml:space="preserve"> </w:t>
      </w:r>
      <w:r>
        <w:rPr>
          <w:rFonts w:hint="eastAsia"/>
          <w:b/>
          <w:color w:val="auto"/>
          <w:sz w:val="28"/>
          <w:szCs w:val="28"/>
          <w:highlight w:val="none"/>
        </w:rPr>
        <w:t>被询价人须知</w:t>
      </w:r>
    </w:p>
    <w:p w14:paraId="52AB5021">
      <w:pPr>
        <w:pStyle w:val="36"/>
        <w:tabs>
          <w:tab w:val="right" w:leader="hyphen" w:pos="9628"/>
        </w:tabs>
        <w:spacing w:line="600" w:lineRule="auto"/>
        <w:rPr>
          <w:rFonts w:ascii="Calibri" w:hAnsi="Calibri" w:cs="Times New Roman"/>
          <w:b/>
          <w:color w:val="auto"/>
          <w:sz w:val="28"/>
          <w:szCs w:val="28"/>
          <w:highlight w:val="none"/>
        </w:rPr>
      </w:pPr>
      <w:r>
        <w:rPr>
          <w:rFonts w:hint="eastAsia"/>
          <w:b/>
          <w:color w:val="auto"/>
          <w:sz w:val="28"/>
          <w:szCs w:val="28"/>
          <w:highlight w:val="none"/>
        </w:rPr>
        <w:t>第</w:t>
      </w:r>
      <w:r>
        <w:rPr>
          <w:rFonts w:hint="eastAsia"/>
          <w:b/>
          <w:color w:val="auto"/>
          <w:sz w:val="28"/>
          <w:szCs w:val="28"/>
          <w:highlight w:val="none"/>
          <w:lang w:val="en-US" w:eastAsia="zh-CN"/>
        </w:rPr>
        <w:t>三</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lang w:val="en-US" w:eastAsia="zh-CN"/>
        </w:rPr>
        <w:t>项目要求</w:t>
      </w:r>
    </w:p>
    <w:p w14:paraId="279797EC">
      <w:pPr>
        <w:pStyle w:val="36"/>
        <w:tabs>
          <w:tab w:val="right" w:leader="hyphen" w:pos="9628"/>
        </w:tabs>
        <w:spacing w:line="600" w:lineRule="auto"/>
        <w:rPr>
          <w:rFonts w:ascii="Calibri" w:hAnsi="Calibri" w:cs="Times New Roman"/>
          <w:b/>
          <w:color w:val="auto"/>
          <w:sz w:val="28"/>
          <w:szCs w:val="28"/>
          <w:highlight w:val="none"/>
        </w:rPr>
      </w:pPr>
      <w:r>
        <w:rPr>
          <w:rFonts w:hint="eastAsia"/>
          <w:b/>
          <w:color w:val="auto"/>
          <w:sz w:val="28"/>
          <w:szCs w:val="28"/>
          <w:highlight w:val="none"/>
        </w:rPr>
        <w:t>第</w:t>
      </w:r>
      <w:r>
        <w:rPr>
          <w:rFonts w:hint="eastAsia"/>
          <w:b/>
          <w:color w:val="auto"/>
          <w:sz w:val="28"/>
          <w:szCs w:val="28"/>
          <w:highlight w:val="none"/>
          <w:lang w:val="en-US" w:eastAsia="zh-CN"/>
        </w:rPr>
        <w:t>四</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评审办法</w:t>
      </w:r>
    </w:p>
    <w:p w14:paraId="2D20ACEE">
      <w:pPr>
        <w:pStyle w:val="36"/>
        <w:tabs>
          <w:tab w:val="right" w:leader="hyphen" w:pos="9628"/>
        </w:tabs>
        <w:spacing w:line="600" w:lineRule="auto"/>
        <w:rPr>
          <w:rFonts w:hint="default" w:ascii="Calibri" w:hAnsi="Calibri" w:eastAsia="宋体" w:cs="Times New Roman"/>
          <w:b/>
          <w:color w:val="auto"/>
          <w:sz w:val="28"/>
          <w:szCs w:val="28"/>
          <w:highlight w:val="none"/>
          <w:lang w:val="en-US" w:eastAsia="zh-CN"/>
        </w:rPr>
      </w:pPr>
      <w:r>
        <w:rPr>
          <w:rFonts w:hint="eastAsia"/>
          <w:b/>
          <w:color w:val="auto"/>
          <w:sz w:val="28"/>
          <w:szCs w:val="28"/>
          <w:highlight w:val="none"/>
        </w:rPr>
        <w:t>第</w:t>
      </w:r>
      <w:r>
        <w:rPr>
          <w:rFonts w:hint="eastAsia"/>
          <w:b/>
          <w:color w:val="auto"/>
          <w:sz w:val="28"/>
          <w:szCs w:val="28"/>
          <w:highlight w:val="none"/>
          <w:lang w:val="en-US" w:eastAsia="zh-CN"/>
        </w:rPr>
        <w:t>五</w:t>
      </w:r>
      <w:r>
        <w:rPr>
          <w:rFonts w:hint="eastAsia"/>
          <w:b/>
          <w:color w:val="auto"/>
          <w:sz w:val="28"/>
          <w:szCs w:val="28"/>
          <w:highlight w:val="none"/>
        </w:rPr>
        <w:t>章</w:t>
      </w:r>
      <w:r>
        <w:rPr>
          <w:b/>
          <w:color w:val="auto"/>
          <w:sz w:val="28"/>
          <w:szCs w:val="28"/>
          <w:highlight w:val="none"/>
        </w:rPr>
        <w:t xml:space="preserve"> </w:t>
      </w:r>
      <w:r>
        <w:rPr>
          <w:rFonts w:hint="eastAsia"/>
          <w:b/>
          <w:color w:val="auto"/>
          <w:sz w:val="28"/>
          <w:szCs w:val="28"/>
          <w:highlight w:val="none"/>
        </w:rPr>
        <w:t>报价文件格式</w:t>
      </w:r>
    </w:p>
    <w:p w14:paraId="70AF2640">
      <w:pPr>
        <w:tabs>
          <w:tab w:val="right" w:leader="dot" w:pos="9628"/>
        </w:tabs>
        <w:snapToGrid w:val="0"/>
        <w:spacing w:line="600" w:lineRule="auto"/>
        <w:rPr>
          <w:rFonts w:ascii="宋体" w:hAnsi="宋体" w:eastAsia="宋体" w:cs="Times New Roman"/>
          <w:b/>
          <w:color w:val="auto"/>
          <w:sz w:val="36"/>
          <w:szCs w:val="36"/>
          <w:highlight w:val="none"/>
        </w:rPr>
        <w:sectPr>
          <w:footerReference r:id="rId6" w:type="first"/>
          <w:headerReference r:id="rId3" w:type="default"/>
          <w:footerReference r:id="rId4" w:type="default"/>
          <w:footerReference r:id="rId5" w:type="even"/>
          <w:pgSz w:w="11906" w:h="16838"/>
          <w:pgMar w:top="1418" w:right="1134" w:bottom="1418" w:left="1134" w:header="680" w:footer="680" w:gutter="0"/>
          <w:pgNumType w:start="1"/>
          <w:cols w:space="720" w:num="1"/>
          <w:docGrid w:type="lines" w:linePitch="312" w:charSpace="0"/>
        </w:sectPr>
      </w:pPr>
      <w:r>
        <w:rPr>
          <w:rFonts w:ascii="宋体" w:hAnsi="宋体" w:eastAsia="宋体" w:cs="Times New Roman"/>
          <w:b/>
          <w:color w:val="auto"/>
          <w:sz w:val="28"/>
          <w:szCs w:val="28"/>
          <w:highlight w:val="none"/>
        </w:rPr>
        <w:fldChar w:fldCharType="end"/>
      </w:r>
    </w:p>
    <w:p w14:paraId="2C6AD01A">
      <w:pPr>
        <w:pStyle w:val="4"/>
        <w:jc w:val="center"/>
        <w:rPr>
          <w:color w:val="auto"/>
          <w:sz w:val="44"/>
          <w:szCs w:val="44"/>
          <w:highlight w:val="none"/>
        </w:rPr>
      </w:pPr>
      <w:bookmarkStart w:id="5" w:name="_Toc489544341"/>
      <w:r>
        <w:rPr>
          <w:rFonts w:hint="eastAsia"/>
          <w:color w:val="auto"/>
          <w:sz w:val="44"/>
          <w:szCs w:val="44"/>
          <w:highlight w:val="none"/>
        </w:rPr>
        <w:t>第一章 询价函</w:t>
      </w:r>
      <w:bookmarkEnd w:id="3"/>
      <w:bookmarkEnd w:id="4"/>
      <w:bookmarkEnd w:id="5"/>
    </w:p>
    <w:p w14:paraId="70D939B5">
      <w:pPr>
        <w:spacing w:line="440" w:lineRule="exact"/>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 </w:t>
      </w:r>
    </w:p>
    <w:p w14:paraId="7D51C787">
      <w:pPr>
        <w:spacing w:line="440" w:lineRule="exact"/>
        <w:ind w:firstLine="480"/>
        <w:rPr>
          <w:rFonts w:ascii="宋体" w:hAnsi="宋体" w:eastAsia="宋体" w:cs="Times New Roman"/>
          <w:color w:val="auto"/>
          <w:sz w:val="24"/>
          <w:szCs w:val="24"/>
          <w:highlight w:val="none"/>
        </w:rPr>
      </w:pPr>
      <w:r>
        <w:rPr>
          <w:rFonts w:hint="eastAsia" w:ascii="宋体" w:hAnsi="宋体" w:cs="Times New Roman"/>
          <w:bCs/>
          <w:color w:val="auto"/>
          <w:sz w:val="24"/>
          <w:szCs w:val="24"/>
          <w:highlight w:val="none"/>
          <w:lang w:eastAsia="zh-CN"/>
        </w:rPr>
        <w:t>成都市第六人民医院</w:t>
      </w:r>
      <w:r>
        <w:rPr>
          <w:rFonts w:hint="eastAsia" w:ascii="宋体" w:hAnsi="宋体" w:eastAsia="宋体" w:cs="Times New Roman"/>
          <w:color w:val="auto"/>
          <w:sz w:val="24"/>
          <w:szCs w:val="24"/>
          <w:highlight w:val="none"/>
        </w:rPr>
        <w:t>，</w:t>
      </w:r>
      <w:r>
        <w:rPr>
          <w:rFonts w:hint="eastAsia"/>
          <w:bCs/>
          <w:sz w:val="24"/>
        </w:rPr>
        <w:t>拟</w:t>
      </w:r>
      <w:r>
        <w:rPr>
          <w:rFonts w:hint="eastAsia"/>
          <w:bCs/>
          <w:sz w:val="24"/>
          <w:lang w:val="en-US" w:eastAsia="zh-CN"/>
        </w:rPr>
        <w:t>对</w:t>
      </w:r>
      <w:r>
        <w:rPr>
          <w:rFonts w:hint="eastAsia"/>
          <w:bCs/>
          <w:sz w:val="24"/>
          <w:u w:val="single"/>
        </w:rPr>
        <w:t>污水在线视频设备接入视频平台并备案、在线视频设备维护运维</w:t>
      </w:r>
      <w:r>
        <w:rPr>
          <w:rFonts w:hint="eastAsia"/>
          <w:bCs/>
          <w:sz w:val="24"/>
          <w:u w:val="single"/>
          <w:lang w:val="en-US" w:eastAsia="zh-CN"/>
        </w:rPr>
        <w:t>服务采购项目</w:t>
      </w:r>
      <w:r>
        <w:rPr>
          <w:rFonts w:hint="eastAsia"/>
          <w:bCs/>
          <w:sz w:val="24"/>
          <w:lang w:val="en-US" w:eastAsia="zh-CN"/>
        </w:rPr>
        <w:t>采用</w:t>
      </w:r>
      <w:r>
        <w:rPr>
          <w:rFonts w:hint="eastAsia"/>
          <w:bCs/>
          <w:sz w:val="24"/>
        </w:rPr>
        <w:t>询价</w:t>
      </w:r>
      <w:r>
        <w:rPr>
          <w:rFonts w:hint="eastAsia"/>
          <w:bCs/>
          <w:sz w:val="24"/>
          <w:lang w:val="en-US" w:eastAsia="zh-CN"/>
        </w:rPr>
        <w:t>方式进行采购，</w:t>
      </w:r>
      <w:r>
        <w:rPr>
          <w:rFonts w:hint="eastAsia"/>
          <w:bCs/>
          <w:sz w:val="24"/>
        </w:rPr>
        <w:t>邀请符合本次</w:t>
      </w:r>
      <w:r>
        <w:rPr>
          <w:rFonts w:hint="eastAsia"/>
          <w:bCs/>
          <w:sz w:val="24"/>
          <w:lang w:val="en-US" w:eastAsia="zh-CN"/>
        </w:rPr>
        <w:t>询价</w:t>
      </w:r>
      <w:r>
        <w:rPr>
          <w:rFonts w:hint="eastAsia"/>
          <w:bCs/>
          <w:sz w:val="24"/>
        </w:rPr>
        <w:t>要求的单位参加</w:t>
      </w:r>
      <w:r>
        <w:rPr>
          <w:rFonts w:hint="eastAsia"/>
          <w:bCs/>
          <w:sz w:val="24"/>
          <w:lang w:val="en-US" w:eastAsia="zh-CN"/>
        </w:rPr>
        <w:t>询价</w:t>
      </w:r>
      <w:r>
        <w:rPr>
          <w:rFonts w:hint="eastAsia"/>
          <w:bCs/>
          <w:sz w:val="24"/>
        </w:rPr>
        <w:t>。</w:t>
      </w:r>
    </w:p>
    <w:p w14:paraId="19D231CC">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一、制作安装项目概况与</w:t>
      </w:r>
      <w:r>
        <w:rPr>
          <w:rFonts w:ascii="宋体" w:hAnsi="宋体" w:eastAsia="宋体" w:cs="Times New Roman"/>
          <w:b/>
          <w:bCs/>
          <w:color w:val="auto"/>
          <w:sz w:val="24"/>
          <w:szCs w:val="24"/>
          <w:highlight w:val="none"/>
        </w:rPr>
        <w:t>询价范围</w:t>
      </w:r>
      <w:r>
        <w:rPr>
          <w:rFonts w:hint="eastAsia" w:ascii="宋体" w:hAnsi="宋体" w:eastAsia="宋体" w:cs="Times New Roman"/>
          <w:b/>
          <w:bCs/>
          <w:color w:val="auto"/>
          <w:sz w:val="24"/>
          <w:szCs w:val="24"/>
          <w:highlight w:val="none"/>
        </w:rPr>
        <w:t>：</w:t>
      </w:r>
    </w:p>
    <w:p w14:paraId="1898AAFC">
      <w:pPr>
        <w:spacing w:line="440" w:lineRule="exact"/>
        <w:ind w:right="-328" w:rightChars="-156" w:firstLine="48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bCs/>
          <w:color w:val="auto"/>
          <w:sz w:val="24"/>
          <w:szCs w:val="24"/>
          <w:highlight w:val="none"/>
        </w:rPr>
        <w:t>1.</w:t>
      </w: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lang w:val="en-US" w:eastAsia="zh-CN"/>
        </w:rPr>
        <w:t>污水在线视频设备接入视频平台并备案、在线视频设备维护运维服务采购项目</w:t>
      </w:r>
    </w:p>
    <w:p w14:paraId="7373E1AF">
      <w:pPr>
        <w:spacing w:line="440" w:lineRule="exact"/>
        <w:ind w:right="-328" w:rightChars="-156"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2.资金来源：</w:t>
      </w:r>
      <w:r>
        <w:rPr>
          <w:rFonts w:hint="eastAsia" w:ascii="宋体" w:hAnsi="宋体" w:cs="Times New Roman"/>
          <w:color w:val="auto"/>
          <w:sz w:val="24"/>
          <w:szCs w:val="24"/>
          <w:highlight w:val="none"/>
          <w:lang w:val="en-US" w:eastAsia="zh-CN"/>
        </w:rPr>
        <w:t>已落实</w:t>
      </w:r>
    </w:p>
    <w:p w14:paraId="48258F92">
      <w:pPr>
        <w:spacing w:line="440" w:lineRule="exact"/>
        <w:ind w:right="-328" w:rightChars="-156"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cs="Times New Roman"/>
          <w:color w:val="auto"/>
          <w:sz w:val="24"/>
          <w:szCs w:val="24"/>
          <w:highlight w:val="none"/>
          <w:lang w:eastAsia="zh-CN"/>
        </w:rPr>
        <w:t>最高限价</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3.214万元</w:t>
      </w:r>
      <w:r>
        <w:rPr>
          <w:rFonts w:hint="eastAsia" w:ascii="宋体" w:hAnsi="宋体" w:eastAsia="宋体" w:cs="Times New Roman"/>
          <w:color w:val="auto"/>
          <w:sz w:val="24"/>
          <w:szCs w:val="24"/>
          <w:highlight w:val="none"/>
        </w:rPr>
        <w:t>。</w:t>
      </w:r>
    </w:p>
    <w:p w14:paraId="7B57DBDC">
      <w:pPr>
        <w:spacing w:line="440" w:lineRule="exact"/>
        <w:ind w:firstLine="48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二、被询价人</w:t>
      </w:r>
      <w:r>
        <w:rPr>
          <w:rFonts w:ascii="宋体" w:hAnsi="宋体" w:eastAsia="宋体" w:cs="Times New Roman"/>
          <w:b/>
          <w:bCs/>
          <w:color w:val="auto"/>
          <w:sz w:val="24"/>
          <w:szCs w:val="24"/>
          <w:highlight w:val="none"/>
        </w:rPr>
        <w:t>资格</w:t>
      </w:r>
      <w:r>
        <w:rPr>
          <w:rFonts w:hint="eastAsia" w:ascii="宋体" w:hAnsi="宋体" w:eastAsia="宋体" w:cs="Times New Roman"/>
          <w:b/>
          <w:bCs/>
          <w:color w:val="auto"/>
          <w:sz w:val="24"/>
          <w:szCs w:val="24"/>
          <w:highlight w:val="none"/>
        </w:rPr>
        <w:t xml:space="preserve">要求： </w:t>
      </w:r>
    </w:p>
    <w:p w14:paraId="708715B5">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1.具有承担民事责任的能力。</w:t>
      </w:r>
    </w:p>
    <w:p w14:paraId="50C5DE64">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2.具有良好的商业信誉和健全的财务会计制度。</w:t>
      </w:r>
    </w:p>
    <w:p w14:paraId="04508866">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3.具有履行合同所必须的设备和专业技术能力。</w:t>
      </w:r>
    </w:p>
    <w:p w14:paraId="5D5E5B90">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4.参加本次</w:t>
      </w:r>
      <w:r>
        <w:rPr>
          <w:rFonts w:hint="eastAsia" w:ascii="宋体" w:hAnsi="宋体" w:eastAsia="宋体" w:cs="Times New Roman"/>
          <w:color w:val="auto"/>
          <w:sz w:val="24"/>
          <w:szCs w:val="24"/>
          <w:highlight w:val="none"/>
          <w:lang w:val="en-US" w:eastAsia="zh-CN"/>
        </w:rPr>
        <w:t>询价</w:t>
      </w:r>
      <w:r>
        <w:rPr>
          <w:rFonts w:hint="eastAsia" w:ascii="宋体" w:hAnsi="宋体" w:eastAsia="宋体" w:cs="Times New Roman"/>
          <w:color w:val="auto"/>
          <w:sz w:val="24"/>
          <w:szCs w:val="24"/>
          <w:highlight w:val="none"/>
          <w:lang w:eastAsia="zh-CN"/>
        </w:rPr>
        <w:t>活动前三年内，在经营活动中没有重大违法记录。</w:t>
      </w:r>
    </w:p>
    <w:p w14:paraId="49E533A2">
      <w:pPr>
        <w:spacing w:line="440" w:lineRule="exact"/>
        <w:ind w:left="2039" w:leftChars="228" w:hanging="1560" w:hangingChars="65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.本项目不允许联合体参加。</w:t>
      </w:r>
    </w:p>
    <w:p w14:paraId="54890F9E">
      <w:pPr>
        <w:spacing w:line="440" w:lineRule="exact"/>
        <w:ind w:left="439" w:leftChars="209" w:firstLine="38" w:firstLineChars="16"/>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注：截至递交</w:t>
      </w:r>
      <w:r>
        <w:rPr>
          <w:rFonts w:hint="eastAsia" w:ascii="宋体" w:hAnsi="宋体" w:cs="Times New Roman"/>
          <w:color w:val="auto"/>
          <w:sz w:val="24"/>
          <w:szCs w:val="24"/>
          <w:highlight w:val="none"/>
          <w:lang w:val="en-US" w:eastAsia="zh-CN"/>
        </w:rPr>
        <w:t>报价</w:t>
      </w:r>
      <w:r>
        <w:rPr>
          <w:rFonts w:hint="eastAsia" w:ascii="宋体" w:hAnsi="宋体" w:eastAsia="宋体" w:cs="Times New Roman"/>
          <w:color w:val="auto"/>
          <w:sz w:val="24"/>
          <w:szCs w:val="24"/>
          <w:highlight w:val="none"/>
          <w:lang w:eastAsia="zh-CN"/>
        </w:rPr>
        <w:t>文件截止日未被列入失信被执行人、重大税收违法案件当事人名单、严重违法失信行为记录名单。</w:t>
      </w:r>
    </w:p>
    <w:p w14:paraId="567964F5">
      <w:pPr>
        <w:spacing w:line="400" w:lineRule="exact"/>
        <w:ind w:firstLine="482" w:firstLineChars="200"/>
        <w:rPr>
          <w:rFonts w:hint="eastAsia" w:ascii="宋体" w:hAnsi="宋体" w:eastAsia="宋体" w:cs="宋体"/>
          <w:b/>
          <w:bCs/>
          <w:color w:val="auto"/>
          <w:sz w:val="24"/>
          <w:szCs w:val="24"/>
        </w:rPr>
      </w:pPr>
      <w:bookmarkStart w:id="6" w:name="_Toc271795056"/>
      <w:bookmarkStart w:id="7" w:name="_Toc271795176"/>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报名</w:t>
      </w:r>
      <w:r>
        <w:rPr>
          <w:rFonts w:hint="eastAsia" w:ascii="宋体" w:hAnsi="宋体" w:eastAsia="宋体" w:cs="宋体"/>
          <w:b/>
          <w:bCs/>
          <w:color w:val="auto"/>
          <w:sz w:val="24"/>
          <w:szCs w:val="24"/>
        </w:rPr>
        <w:t>的时间、地点：</w:t>
      </w:r>
      <w:bookmarkEnd w:id="6"/>
      <w:bookmarkEnd w:id="7"/>
    </w:p>
    <w:p w14:paraId="165D151B">
      <w:pPr>
        <w:spacing w:line="360" w:lineRule="auto"/>
        <w:ind w:firstLine="480"/>
        <w:rPr>
          <w:rFonts w:hint="eastAsia"/>
          <w:sz w:val="24"/>
        </w:rPr>
      </w:pPr>
      <w:r>
        <w:rPr>
          <w:rFonts w:hint="eastAsia"/>
          <w:sz w:val="24"/>
        </w:rPr>
        <w:t>1.报名所需资料：授权委托书原件及授权人身份证复印件。</w:t>
      </w:r>
    </w:p>
    <w:p w14:paraId="225E3B06">
      <w:pPr>
        <w:spacing w:line="360" w:lineRule="auto"/>
        <w:ind w:firstLine="480"/>
        <w:rPr>
          <w:rFonts w:hint="default"/>
          <w:sz w:val="24"/>
          <w:lang w:val="en-US"/>
        </w:rPr>
      </w:pPr>
      <w:r>
        <w:rPr>
          <w:rFonts w:hint="eastAsia"/>
          <w:sz w:val="24"/>
        </w:rPr>
        <w:t>2.报名地点：</w:t>
      </w:r>
      <w:r>
        <w:rPr>
          <w:rFonts w:hint="eastAsia" w:ascii="宋体" w:hAnsi="宋体" w:cs="宋体"/>
          <w:b/>
          <w:bCs/>
          <w:sz w:val="24"/>
          <w:szCs w:val="24"/>
        </w:rPr>
        <w:t>成都市</w:t>
      </w:r>
      <w:r>
        <w:rPr>
          <w:rFonts w:hint="eastAsia" w:ascii="宋体" w:hAnsi="宋体" w:cs="宋体"/>
          <w:b/>
          <w:bCs/>
          <w:sz w:val="24"/>
          <w:szCs w:val="24"/>
          <w:lang w:val="en-US" w:eastAsia="zh-CN"/>
        </w:rPr>
        <w:t>金牛区泉水路369号</w:t>
      </w:r>
      <w:r>
        <w:rPr>
          <w:rFonts w:hint="eastAsia" w:ascii="宋体" w:hAnsi="宋体" w:cs="宋体"/>
          <w:b/>
          <w:bCs/>
          <w:sz w:val="24"/>
          <w:szCs w:val="24"/>
        </w:rPr>
        <w:t>成都市第六人民医院</w:t>
      </w:r>
      <w:r>
        <w:rPr>
          <w:rFonts w:hint="eastAsia" w:ascii="宋体" w:hAnsi="宋体" w:cs="宋体"/>
          <w:b/>
          <w:bCs/>
          <w:sz w:val="24"/>
          <w:szCs w:val="24"/>
          <w:lang w:eastAsia="zh-CN"/>
        </w:rPr>
        <w:t>（</w:t>
      </w:r>
      <w:r>
        <w:rPr>
          <w:rFonts w:hint="eastAsia" w:ascii="宋体" w:hAnsi="宋体" w:cs="宋体"/>
          <w:b/>
          <w:bCs/>
          <w:sz w:val="24"/>
          <w:szCs w:val="24"/>
          <w:lang w:val="en-US" w:eastAsia="zh-CN"/>
        </w:rPr>
        <w:t>金牛院区）行政楼</w:t>
      </w:r>
      <w:r>
        <w:rPr>
          <w:rFonts w:hint="eastAsia" w:ascii="宋体" w:hAnsi="宋体" w:cs="宋体"/>
          <w:b/>
          <w:bCs/>
          <w:sz w:val="24"/>
          <w:szCs w:val="24"/>
        </w:rPr>
        <w:t xml:space="preserve"> </w:t>
      </w:r>
      <w:r>
        <w:rPr>
          <w:rFonts w:hint="eastAsia" w:ascii="宋体" w:hAnsi="宋体" w:cs="宋体"/>
          <w:b/>
          <w:bCs/>
          <w:sz w:val="24"/>
          <w:szCs w:val="24"/>
          <w:lang w:val="en-US" w:eastAsia="zh-CN"/>
        </w:rPr>
        <w:t>7楼。</w:t>
      </w:r>
    </w:p>
    <w:p w14:paraId="146BEA19">
      <w:pPr>
        <w:spacing w:line="400" w:lineRule="exact"/>
        <w:ind w:firstLine="480" w:firstLineChars="200"/>
        <w:rPr>
          <w:rFonts w:hint="eastAsia"/>
          <w:sz w:val="24"/>
        </w:rPr>
      </w:pPr>
      <w:r>
        <w:rPr>
          <w:rFonts w:hint="eastAsia"/>
          <w:sz w:val="24"/>
        </w:rPr>
        <w:t>3.报名时间：</w:t>
      </w:r>
      <w:r>
        <w:rPr>
          <w:rFonts w:hint="eastAsia"/>
          <w:sz w:val="24"/>
          <w:highlight w:val="yellow"/>
          <w:u w:val="single"/>
        </w:rPr>
        <w:t>20</w:t>
      </w:r>
      <w:r>
        <w:rPr>
          <w:sz w:val="24"/>
          <w:highlight w:val="yellow"/>
          <w:u w:val="single"/>
        </w:rPr>
        <w:t>2</w:t>
      </w:r>
      <w:r>
        <w:rPr>
          <w:rFonts w:hint="eastAsia"/>
          <w:sz w:val="24"/>
          <w:highlight w:val="yellow"/>
          <w:u w:val="single"/>
          <w:lang w:val="en-US" w:eastAsia="zh-CN"/>
        </w:rPr>
        <w:t>5</w:t>
      </w:r>
      <w:r>
        <w:rPr>
          <w:rFonts w:hint="eastAsia"/>
          <w:sz w:val="24"/>
          <w:highlight w:val="yellow"/>
        </w:rPr>
        <w:t>年</w:t>
      </w:r>
      <w:r>
        <w:rPr>
          <w:rFonts w:hint="eastAsia"/>
          <w:sz w:val="24"/>
          <w:highlight w:val="yellow"/>
          <w:u w:val="single"/>
        </w:rPr>
        <w:t xml:space="preserve"> </w:t>
      </w:r>
      <w:r>
        <w:rPr>
          <w:rFonts w:hint="eastAsia"/>
          <w:sz w:val="24"/>
          <w:highlight w:val="yellow"/>
          <w:u w:val="single"/>
          <w:lang w:val="en-US" w:eastAsia="zh-CN"/>
        </w:rPr>
        <w:t>5</w:t>
      </w:r>
      <w:r>
        <w:rPr>
          <w:rFonts w:hint="eastAsia"/>
          <w:sz w:val="24"/>
          <w:highlight w:val="yellow"/>
        </w:rPr>
        <w:t>月</w:t>
      </w:r>
      <w:r>
        <w:rPr>
          <w:rFonts w:hint="eastAsia"/>
          <w:sz w:val="24"/>
          <w:highlight w:val="yellow"/>
          <w:u w:val="single"/>
        </w:rPr>
        <w:t xml:space="preserve"> </w:t>
      </w:r>
      <w:r>
        <w:rPr>
          <w:rFonts w:hint="eastAsia"/>
          <w:sz w:val="24"/>
          <w:highlight w:val="yellow"/>
          <w:u w:val="single"/>
          <w:lang w:val="en-US" w:eastAsia="zh-CN"/>
        </w:rPr>
        <w:t>20</w:t>
      </w:r>
      <w:r>
        <w:rPr>
          <w:rFonts w:hint="eastAsia"/>
          <w:sz w:val="24"/>
          <w:highlight w:val="yellow"/>
        </w:rPr>
        <w:t>日至</w:t>
      </w:r>
      <w:r>
        <w:rPr>
          <w:rFonts w:hint="eastAsia"/>
          <w:sz w:val="24"/>
          <w:highlight w:val="yellow"/>
          <w:u w:val="single"/>
        </w:rPr>
        <w:t>20</w:t>
      </w:r>
      <w:r>
        <w:rPr>
          <w:rFonts w:hint="eastAsia"/>
          <w:sz w:val="24"/>
          <w:highlight w:val="yellow"/>
          <w:u w:val="single"/>
          <w:lang w:val="en-US" w:eastAsia="zh-CN"/>
        </w:rPr>
        <w:t>25</w:t>
      </w:r>
      <w:r>
        <w:rPr>
          <w:rFonts w:hint="eastAsia"/>
          <w:sz w:val="24"/>
          <w:highlight w:val="yellow"/>
        </w:rPr>
        <w:t>年</w:t>
      </w:r>
      <w:r>
        <w:rPr>
          <w:rFonts w:hint="eastAsia"/>
          <w:sz w:val="24"/>
          <w:highlight w:val="yellow"/>
          <w:u w:val="single"/>
          <w:lang w:val="en-US" w:eastAsia="zh-CN"/>
        </w:rPr>
        <w:t xml:space="preserve"> 5</w:t>
      </w:r>
      <w:r>
        <w:rPr>
          <w:rFonts w:hint="eastAsia"/>
          <w:sz w:val="24"/>
          <w:highlight w:val="yellow"/>
        </w:rPr>
        <w:t>月</w:t>
      </w:r>
      <w:r>
        <w:rPr>
          <w:rFonts w:hint="eastAsia"/>
          <w:sz w:val="24"/>
          <w:highlight w:val="yellow"/>
          <w:u w:val="single"/>
          <w:lang w:val="en-US" w:eastAsia="zh-CN"/>
        </w:rPr>
        <w:t>23</w:t>
      </w:r>
      <w:r>
        <w:rPr>
          <w:rFonts w:hint="eastAsia"/>
          <w:sz w:val="24"/>
          <w:highlight w:val="yellow"/>
        </w:rPr>
        <w:t>日</w:t>
      </w:r>
      <w:r>
        <w:rPr>
          <w:rFonts w:hint="eastAsia"/>
          <w:sz w:val="24"/>
        </w:rPr>
        <w:t>（法定公休日、法定节假日除外），每日上午</w:t>
      </w:r>
      <w:r>
        <w:rPr>
          <w:rFonts w:hint="eastAsia"/>
          <w:sz w:val="24"/>
          <w:lang w:val="en-US" w:eastAsia="zh-CN"/>
        </w:rPr>
        <w:t>9</w:t>
      </w:r>
      <w:r>
        <w:rPr>
          <w:rFonts w:hint="eastAsia"/>
          <w:sz w:val="24"/>
        </w:rPr>
        <w:t>时至</w:t>
      </w:r>
      <w:r>
        <w:rPr>
          <w:rFonts w:hint="eastAsia"/>
          <w:sz w:val="24"/>
          <w:lang w:val="en-US" w:eastAsia="zh-CN"/>
        </w:rPr>
        <w:t>12</w:t>
      </w:r>
      <w:r>
        <w:rPr>
          <w:rFonts w:hint="eastAsia"/>
          <w:sz w:val="24"/>
        </w:rPr>
        <w:t>时，下午</w:t>
      </w:r>
      <w:r>
        <w:rPr>
          <w:rFonts w:hint="eastAsia"/>
          <w:sz w:val="24"/>
          <w:lang w:val="en-US" w:eastAsia="zh-CN"/>
        </w:rPr>
        <w:t>14</w:t>
      </w:r>
      <w:r>
        <w:rPr>
          <w:rFonts w:hint="eastAsia"/>
          <w:sz w:val="24"/>
        </w:rPr>
        <w:t>时至</w:t>
      </w:r>
      <w:r>
        <w:rPr>
          <w:rFonts w:hint="eastAsia"/>
          <w:sz w:val="24"/>
          <w:lang w:val="en-US" w:eastAsia="zh-CN"/>
        </w:rPr>
        <w:t>17</w:t>
      </w:r>
      <w:r>
        <w:rPr>
          <w:rFonts w:hint="eastAsia"/>
          <w:sz w:val="24"/>
        </w:rPr>
        <w:t>时。</w:t>
      </w:r>
    </w:p>
    <w:p w14:paraId="59AE16E5">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、递交报价文件截止时间(</w:t>
      </w:r>
      <w:r>
        <w:rPr>
          <w:rFonts w:hint="eastAsia" w:ascii="宋体" w:hAnsi="宋体" w:eastAsia="宋体" w:cs="宋体"/>
          <w:b/>
          <w:bCs/>
          <w:sz w:val="24"/>
          <w:szCs w:val="24"/>
          <w:lang w:val="en-US" w:eastAsia="zh-CN"/>
        </w:rPr>
        <w:t>询价时间</w:t>
      </w:r>
      <w:r>
        <w:rPr>
          <w:rFonts w:hint="eastAsia" w:ascii="宋体" w:hAnsi="宋体" w:eastAsia="宋体" w:cs="宋体"/>
          <w:b/>
          <w:bCs/>
          <w:sz w:val="24"/>
          <w:szCs w:val="24"/>
        </w:rPr>
        <w:t>)地点：</w:t>
      </w:r>
      <w:bookmarkStart w:id="166" w:name="_GoBack"/>
      <w:bookmarkEnd w:id="166"/>
    </w:p>
    <w:p w14:paraId="402A0EC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lang w:val="en-US" w:eastAsia="zh-CN"/>
        </w:rPr>
        <w:t>报价</w:t>
      </w:r>
      <w:r>
        <w:rPr>
          <w:rFonts w:hint="eastAsia" w:ascii="宋体" w:hAnsi="宋体" w:eastAsia="宋体" w:cs="宋体"/>
          <w:sz w:val="24"/>
        </w:rPr>
        <w:t>文件必须在递交</w:t>
      </w:r>
      <w:r>
        <w:rPr>
          <w:rFonts w:hint="eastAsia" w:ascii="宋体" w:hAnsi="宋体" w:eastAsia="宋体" w:cs="宋体"/>
          <w:sz w:val="24"/>
          <w:lang w:val="en-US" w:eastAsia="zh-CN"/>
        </w:rPr>
        <w:t>报价</w:t>
      </w:r>
      <w:r>
        <w:rPr>
          <w:rFonts w:hint="eastAsia" w:ascii="宋体" w:hAnsi="宋体" w:eastAsia="宋体" w:cs="宋体"/>
          <w:sz w:val="24"/>
        </w:rPr>
        <w:t>文件截止时间前送达</w:t>
      </w:r>
      <w:r>
        <w:rPr>
          <w:rFonts w:hint="eastAsia" w:ascii="宋体" w:hAnsi="宋体" w:cs="宋体"/>
          <w:sz w:val="24"/>
          <w:lang w:eastAsia="zh-CN"/>
        </w:rPr>
        <w:t>，</w:t>
      </w:r>
      <w:r>
        <w:rPr>
          <w:rFonts w:hint="eastAsia" w:ascii="宋体" w:hAnsi="宋体" w:cs="宋体"/>
          <w:sz w:val="24"/>
          <w:lang w:val="en-US" w:eastAsia="zh-CN"/>
        </w:rPr>
        <w:t>并在报价结束后现场提供电子版</w:t>
      </w:r>
      <w:r>
        <w:rPr>
          <w:rFonts w:hint="eastAsia" w:ascii="宋体" w:hAnsi="宋体" w:eastAsia="宋体" w:cs="宋体"/>
          <w:sz w:val="24"/>
        </w:rPr>
        <w:t>。</w:t>
      </w:r>
    </w:p>
    <w:p w14:paraId="48EFA45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cs="宋体"/>
          <w:b/>
          <w:bCs/>
          <w:sz w:val="24"/>
          <w:lang w:val="en-US" w:eastAsia="zh-CN"/>
        </w:rPr>
        <w:t>具体时间电话通知。</w:t>
      </w:r>
    </w:p>
    <w:p w14:paraId="377F7683">
      <w:pPr>
        <w:spacing w:line="360" w:lineRule="auto"/>
        <w:ind w:firstLine="480"/>
        <w:rPr>
          <w:rFonts w:hint="default" w:eastAsia="宋体"/>
          <w:sz w:val="24"/>
          <w:lang w:val="en-US" w:eastAsia="zh-CN"/>
        </w:rPr>
      </w:pPr>
      <w:r>
        <w:rPr>
          <w:rFonts w:hint="eastAsia" w:ascii="宋体" w:hAnsi="宋体" w:eastAsia="宋体" w:cs="宋体"/>
          <w:sz w:val="24"/>
          <w:szCs w:val="24"/>
        </w:rPr>
        <w:t>地点</w:t>
      </w:r>
      <w:r>
        <w:rPr>
          <w:rFonts w:hint="eastAsia" w:ascii="宋体" w:hAnsi="宋体" w:cs="宋体"/>
          <w:sz w:val="24"/>
          <w:szCs w:val="24"/>
          <w:lang w:eastAsia="zh-CN"/>
        </w:rPr>
        <w:t>：</w:t>
      </w:r>
      <w:r>
        <w:rPr>
          <w:rFonts w:hint="eastAsia" w:ascii="宋体" w:hAnsi="宋体" w:cs="宋体"/>
          <w:b/>
          <w:bCs/>
          <w:sz w:val="24"/>
          <w:szCs w:val="24"/>
        </w:rPr>
        <w:t>成都市</w:t>
      </w:r>
      <w:r>
        <w:rPr>
          <w:rFonts w:hint="eastAsia" w:ascii="宋体" w:hAnsi="宋体" w:cs="宋体"/>
          <w:b/>
          <w:bCs/>
          <w:sz w:val="24"/>
          <w:szCs w:val="24"/>
          <w:lang w:val="en-US" w:eastAsia="zh-CN"/>
        </w:rPr>
        <w:t>金牛区泉水路369号</w:t>
      </w:r>
      <w:r>
        <w:rPr>
          <w:rFonts w:hint="eastAsia" w:ascii="宋体" w:hAnsi="宋体" w:cs="宋体"/>
          <w:b/>
          <w:bCs/>
          <w:sz w:val="24"/>
          <w:szCs w:val="24"/>
        </w:rPr>
        <w:t>成都市第六人民医院</w:t>
      </w:r>
      <w:r>
        <w:rPr>
          <w:rFonts w:hint="eastAsia" w:ascii="宋体" w:hAnsi="宋体" w:cs="宋体"/>
          <w:b/>
          <w:bCs/>
          <w:sz w:val="24"/>
          <w:szCs w:val="24"/>
          <w:lang w:eastAsia="zh-CN"/>
        </w:rPr>
        <w:t>（</w:t>
      </w:r>
      <w:r>
        <w:rPr>
          <w:rFonts w:hint="eastAsia" w:ascii="宋体" w:hAnsi="宋体" w:cs="宋体"/>
          <w:b/>
          <w:bCs/>
          <w:sz w:val="24"/>
          <w:szCs w:val="24"/>
          <w:lang w:val="en-US" w:eastAsia="zh-CN"/>
        </w:rPr>
        <w:t>金牛院区）行政楼</w:t>
      </w:r>
      <w:r>
        <w:rPr>
          <w:rFonts w:hint="eastAsia" w:ascii="宋体" w:hAnsi="宋体" w:cs="宋体"/>
          <w:b/>
          <w:bCs/>
          <w:sz w:val="24"/>
          <w:szCs w:val="24"/>
        </w:rPr>
        <w:t xml:space="preserve"> </w:t>
      </w:r>
      <w:r>
        <w:rPr>
          <w:rFonts w:hint="eastAsia" w:ascii="宋体" w:hAnsi="宋体" w:cs="宋体"/>
          <w:b/>
          <w:bCs/>
          <w:sz w:val="24"/>
          <w:szCs w:val="24"/>
          <w:lang w:val="en-US" w:eastAsia="zh-CN"/>
        </w:rPr>
        <w:t>7楼。</w:t>
      </w:r>
    </w:p>
    <w:p w14:paraId="14073890">
      <w:pPr>
        <w:spacing w:line="400" w:lineRule="exact"/>
        <w:rPr>
          <w:rFonts w:hint="eastAsia" w:ascii="宋体" w:hAnsi="宋体" w:eastAsia="宋体" w:cs="宋体"/>
          <w:b/>
          <w:bCs/>
          <w:sz w:val="24"/>
          <w:szCs w:val="24"/>
        </w:rPr>
      </w:pPr>
      <w:r>
        <w:rPr>
          <w:rFonts w:hint="eastAsia" w:ascii="宋体" w:hAnsi="宋体" w:cs="宋体"/>
          <w:b/>
          <w:bCs/>
          <w:sz w:val="24"/>
          <w:szCs w:val="24"/>
          <w:lang w:val="en-US" w:eastAsia="zh-CN"/>
        </w:rPr>
        <w:t xml:space="preserve">   五</w:t>
      </w:r>
      <w:r>
        <w:rPr>
          <w:rFonts w:hint="eastAsia" w:ascii="宋体" w:hAnsi="宋体" w:eastAsia="宋体" w:cs="宋体"/>
          <w:b/>
          <w:bCs/>
          <w:sz w:val="24"/>
          <w:szCs w:val="24"/>
        </w:rPr>
        <w:t>、发布公告的媒介</w:t>
      </w:r>
    </w:p>
    <w:p w14:paraId="2312575C">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本次</w:t>
      </w:r>
      <w:r>
        <w:rPr>
          <w:rFonts w:hint="eastAsia" w:ascii="宋体" w:hAnsi="宋体" w:cs="宋体"/>
          <w:sz w:val="24"/>
          <w:lang w:val="en-US" w:eastAsia="zh-CN"/>
        </w:rPr>
        <w:t>询价</w:t>
      </w:r>
      <w:r>
        <w:rPr>
          <w:rFonts w:hint="eastAsia" w:ascii="宋体" w:hAnsi="宋体" w:eastAsia="宋体" w:cs="宋体"/>
          <w:sz w:val="24"/>
        </w:rPr>
        <w:t>公告在</w:t>
      </w:r>
      <w:r>
        <w:rPr>
          <w:rFonts w:hint="eastAsia" w:ascii="宋体" w:hAnsi="宋体" w:eastAsia="宋体" w:cs="宋体"/>
          <w:sz w:val="24"/>
          <w:u w:val="single"/>
          <w:lang w:eastAsia="zh-CN"/>
        </w:rPr>
        <w:t>成都市第六人民医院</w:t>
      </w:r>
      <w:r>
        <w:rPr>
          <w:rFonts w:hint="eastAsia" w:ascii="宋体" w:hAnsi="宋体" w:eastAsia="宋体" w:cs="宋体"/>
          <w:sz w:val="24"/>
          <w:u w:val="single"/>
        </w:rPr>
        <w:t>官网</w:t>
      </w:r>
      <w:r>
        <w:rPr>
          <w:rFonts w:hint="eastAsia" w:ascii="宋体" w:hAnsi="宋体" w:eastAsia="宋体" w:cs="宋体"/>
          <w:sz w:val="24"/>
        </w:rPr>
        <w:t>上发布。</w:t>
      </w:r>
    </w:p>
    <w:p w14:paraId="346E1D0D">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p>
    <w:p w14:paraId="6968A876">
      <w:pPr>
        <w:spacing w:line="440" w:lineRule="exact"/>
        <w:ind w:firstLine="480"/>
        <w:rPr>
          <w:rFonts w:hint="default" w:ascii="宋体" w:hAnsi="宋体" w:eastAsia="宋体" w:cs="Times New Roman"/>
          <w:bCs/>
          <w:color w:val="auto"/>
          <w:sz w:val="24"/>
          <w:szCs w:val="24"/>
          <w:highlight w:val="none"/>
          <w:lang w:val="en-US"/>
        </w:rPr>
      </w:pPr>
      <w:r>
        <w:rPr>
          <w:rFonts w:hint="eastAsia" w:ascii="宋体" w:hAnsi="宋体" w:eastAsia="宋体" w:cs="Times New Roman"/>
          <w:color w:val="auto"/>
          <w:sz w:val="24"/>
          <w:szCs w:val="24"/>
          <w:highlight w:val="none"/>
        </w:rPr>
        <w:t>询价</w:t>
      </w:r>
      <w:r>
        <w:rPr>
          <w:rFonts w:hint="eastAsia" w:ascii="宋体" w:hAnsi="宋体" w:cs="Times New Roman"/>
          <w:color w:val="auto"/>
          <w:sz w:val="24"/>
          <w:szCs w:val="24"/>
          <w:highlight w:val="none"/>
          <w:lang w:val="en-US" w:eastAsia="zh-CN"/>
        </w:rPr>
        <w:t>单位</w:t>
      </w:r>
      <w:r>
        <w:rPr>
          <w:rFonts w:hint="eastAsia" w:ascii="宋体" w:hAnsi="宋体" w:eastAsia="宋体" w:cs="Times New Roman"/>
          <w:color w:val="auto"/>
          <w:sz w:val="24"/>
          <w:szCs w:val="24"/>
          <w:highlight w:val="none"/>
        </w:rPr>
        <w:t>：</w:t>
      </w:r>
      <w:r>
        <w:rPr>
          <w:rFonts w:hint="eastAsia" w:ascii="宋体" w:hAnsi="宋体" w:cs="Times New Roman"/>
          <w:bCs/>
          <w:color w:val="auto"/>
          <w:sz w:val="24"/>
          <w:szCs w:val="24"/>
          <w:highlight w:val="none"/>
          <w:lang w:val="en-US" w:eastAsia="zh-CN"/>
        </w:rPr>
        <w:t>成都市第六人民医院</w:t>
      </w:r>
    </w:p>
    <w:p w14:paraId="3F235394">
      <w:pPr>
        <w:spacing w:line="440" w:lineRule="exact"/>
        <w:ind w:firstLine="480"/>
        <w:rPr>
          <w:rFonts w:hint="eastAsia"/>
          <w:b w:val="0"/>
          <w:bCs w:val="0"/>
          <w:color w:val="auto"/>
          <w:sz w:val="24"/>
          <w:szCs w:val="24"/>
          <w:highlight w:val="none"/>
          <w:lang w:val="en-US" w:eastAsia="zh-CN"/>
        </w:rPr>
      </w:pPr>
      <w:r>
        <w:rPr>
          <w:rFonts w:hint="eastAsia"/>
          <w:b w:val="0"/>
          <w:bCs w:val="0"/>
          <w:color w:val="auto"/>
          <w:sz w:val="24"/>
          <w:szCs w:val="24"/>
          <w:highlight w:val="none"/>
        </w:rPr>
        <w:t>联系人：</w:t>
      </w:r>
      <w:r>
        <w:rPr>
          <w:rFonts w:hint="eastAsia"/>
          <w:b w:val="0"/>
          <w:bCs w:val="0"/>
          <w:color w:val="auto"/>
          <w:sz w:val="24"/>
          <w:szCs w:val="24"/>
          <w:highlight w:val="none"/>
          <w:lang w:val="en-US" w:eastAsia="zh-CN"/>
        </w:rPr>
        <w:t>邓老师</w:t>
      </w:r>
    </w:p>
    <w:p w14:paraId="17EF60DA">
      <w:pPr>
        <w:spacing w:line="440" w:lineRule="exact"/>
        <w:ind w:firstLine="480"/>
        <w:rPr>
          <w:rFonts w:hint="default"/>
          <w:b w:val="0"/>
          <w:bCs w:val="0"/>
          <w:color w:val="auto"/>
          <w:sz w:val="24"/>
          <w:szCs w:val="24"/>
          <w:highlight w:val="none"/>
          <w:lang w:val="en-US"/>
        </w:rPr>
      </w:pPr>
      <w:r>
        <w:rPr>
          <w:rFonts w:hint="eastAsia"/>
          <w:b w:val="0"/>
          <w:bCs w:val="0"/>
          <w:color w:val="auto"/>
          <w:sz w:val="24"/>
          <w:szCs w:val="24"/>
          <w:highlight w:val="none"/>
        </w:rPr>
        <w:t>电话：</w:t>
      </w:r>
      <w:r>
        <w:rPr>
          <w:rFonts w:hint="eastAsia" w:ascii="宋体" w:hAnsi="宋体" w:cs="宋体"/>
          <w:b w:val="0"/>
          <w:bCs w:val="0"/>
          <w:sz w:val="24"/>
          <w:szCs w:val="24"/>
          <w:lang w:val="en-US" w:eastAsia="zh-CN"/>
        </w:rPr>
        <w:t>13980776063</w:t>
      </w:r>
    </w:p>
    <w:p w14:paraId="321E81C9">
      <w:pPr>
        <w:rPr>
          <w:color w:val="auto"/>
          <w:sz w:val="24"/>
          <w:szCs w:val="24"/>
          <w:highlight w:val="none"/>
        </w:rPr>
      </w:pPr>
      <w:r>
        <w:rPr>
          <w:rFonts w:hint="eastAsia"/>
          <w:color w:val="auto"/>
          <w:sz w:val="24"/>
          <w:szCs w:val="24"/>
          <w:highlight w:val="none"/>
        </w:rPr>
        <w:br w:type="page"/>
      </w:r>
    </w:p>
    <w:p w14:paraId="7A45185C">
      <w:pPr>
        <w:spacing w:line="240" w:lineRule="auto"/>
        <w:ind w:firstLine="480"/>
        <w:jc w:val="center"/>
        <w:rPr>
          <w:b/>
          <w:bCs/>
          <w:color w:val="auto"/>
          <w:sz w:val="44"/>
          <w:szCs w:val="44"/>
          <w:highlight w:val="none"/>
        </w:rPr>
      </w:pPr>
      <w:bookmarkStart w:id="8" w:name="_Toc489544342"/>
      <w:r>
        <w:rPr>
          <w:rFonts w:hint="eastAsia"/>
          <w:b/>
          <w:bCs/>
          <w:color w:val="auto"/>
          <w:sz w:val="44"/>
          <w:szCs w:val="44"/>
          <w:highlight w:val="none"/>
        </w:rPr>
        <w:t>第二章 被询价人须知</w:t>
      </w:r>
      <w:bookmarkEnd w:id="0"/>
      <w:bookmarkEnd w:id="1"/>
      <w:bookmarkEnd w:id="2"/>
      <w:bookmarkEnd w:id="8"/>
    </w:p>
    <w:p w14:paraId="46A8D902">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jc w:val="center"/>
        <w:textAlignment w:val="auto"/>
        <w:outlineLvl w:val="1"/>
        <w:rPr>
          <w:rFonts w:ascii="宋体" w:hAnsi="宋体" w:eastAsia="宋体" w:cs="Times New Roman"/>
          <w:b/>
          <w:bCs/>
          <w:color w:val="auto"/>
          <w:sz w:val="32"/>
          <w:szCs w:val="22"/>
          <w:highlight w:val="none"/>
        </w:rPr>
      </w:pPr>
      <w:bookmarkStart w:id="9" w:name="_Toc258827609"/>
      <w:bookmarkStart w:id="10" w:name="_Toc423591886"/>
      <w:bookmarkStart w:id="11" w:name="_Toc489544343"/>
      <w:bookmarkStart w:id="12" w:name="_Toc185047254"/>
      <w:bookmarkStart w:id="13" w:name="_Toc404696392"/>
      <w:bookmarkStart w:id="14" w:name="_Toc256273004"/>
      <w:bookmarkStart w:id="15" w:name="_Toc489450079"/>
    </w:p>
    <w:bookmarkEnd w:id="9"/>
    <w:bookmarkEnd w:id="10"/>
    <w:bookmarkEnd w:id="11"/>
    <w:bookmarkEnd w:id="12"/>
    <w:bookmarkEnd w:id="13"/>
    <w:bookmarkEnd w:id="14"/>
    <w:bookmarkEnd w:id="15"/>
    <w:p w14:paraId="2A5A1234">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16" w:name="_Toc489544344"/>
      <w:bookmarkStart w:id="17" w:name="_Toc404696393"/>
      <w:bookmarkStart w:id="18" w:name="_Toc489450080"/>
      <w:bookmarkStart w:id="19" w:name="_Toc256273006"/>
      <w:bookmarkStart w:id="20" w:name="_Toc258827611"/>
      <w:bookmarkStart w:id="21" w:name="_Toc185047255"/>
      <w:bookmarkStart w:id="22" w:name="_Toc423591887"/>
      <w:r>
        <w:rPr>
          <w:rFonts w:hint="eastAsia" w:ascii="宋体" w:hAnsi="宋体" w:eastAsia="宋体" w:cs="Times New Roman"/>
          <w:b/>
          <w:bCs/>
          <w:color w:val="auto"/>
          <w:sz w:val="32"/>
          <w:szCs w:val="22"/>
          <w:highlight w:val="none"/>
        </w:rPr>
        <w:t>1 ．总则</w:t>
      </w:r>
      <w:bookmarkEnd w:id="16"/>
      <w:bookmarkEnd w:id="17"/>
      <w:bookmarkEnd w:id="18"/>
      <w:bookmarkEnd w:id="19"/>
      <w:bookmarkEnd w:id="20"/>
      <w:bookmarkEnd w:id="21"/>
      <w:bookmarkEnd w:id="22"/>
    </w:p>
    <w:p w14:paraId="432637B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3" w:name="_Toc185047256"/>
      <w:r>
        <w:rPr>
          <w:rFonts w:hint="eastAsia" w:ascii="宋体" w:hAnsi="宋体" w:eastAsia="宋体" w:cs="Times New Roman"/>
          <w:b/>
          <w:color w:val="auto"/>
          <w:sz w:val="24"/>
          <w:szCs w:val="22"/>
          <w:highlight w:val="none"/>
        </w:rPr>
        <w:t>1.1 项目概况</w:t>
      </w:r>
      <w:bookmarkEnd w:id="23"/>
    </w:p>
    <w:p w14:paraId="6861BEFA">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1.1.1 根据相关法律、法规和规章的规定，本询价项目已具备询价条件，现对本项目进行询价。</w:t>
      </w:r>
    </w:p>
    <w:p w14:paraId="2B26825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1.1.2 本项目询价人：</w:t>
      </w:r>
      <w:r>
        <w:rPr>
          <w:rFonts w:hint="eastAsia" w:ascii="宋体" w:hAnsi="宋体" w:cs="Times New Roman"/>
          <w:color w:val="auto"/>
          <w:sz w:val="24"/>
          <w:szCs w:val="22"/>
          <w:highlight w:val="none"/>
          <w:lang w:eastAsia="zh-CN"/>
        </w:rPr>
        <w:t>成都市第六人民医院</w:t>
      </w:r>
      <w:r>
        <w:rPr>
          <w:rFonts w:hint="eastAsia" w:ascii="宋体" w:hAnsi="宋体" w:eastAsia="宋体" w:cs="Times New Roman"/>
          <w:color w:val="auto"/>
          <w:sz w:val="24"/>
          <w:szCs w:val="22"/>
          <w:highlight w:val="none"/>
        </w:rPr>
        <w:t>。</w:t>
      </w:r>
    </w:p>
    <w:p w14:paraId="690B7F55">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4" w:name="_Toc185047261"/>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2</w:t>
      </w:r>
      <w:r>
        <w:rPr>
          <w:rFonts w:hint="eastAsia" w:ascii="宋体" w:hAnsi="宋体" w:eastAsia="宋体" w:cs="Times New Roman"/>
          <w:b/>
          <w:color w:val="auto"/>
          <w:sz w:val="24"/>
          <w:szCs w:val="22"/>
          <w:highlight w:val="none"/>
        </w:rPr>
        <w:t xml:space="preserve"> 费用承担</w:t>
      </w:r>
      <w:bookmarkEnd w:id="24"/>
    </w:p>
    <w:p w14:paraId="55BA070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被询价人准备和参加询价活动发生的一切费用自理。</w:t>
      </w:r>
    </w:p>
    <w:p w14:paraId="29080FEE">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5" w:name="_Toc185047262"/>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 xml:space="preserve"> 保密</w:t>
      </w:r>
      <w:bookmarkEnd w:id="25"/>
    </w:p>
    <w:p w14:paraId="1E45611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参与询价活动的各方应对询价文件和报价文件中的商业和技术等秘密保密，违者应对由此造成的后果承担法律责任。</w:t>
      </w:r>
    </w:p>
    <w:p w14:paraId="569ACE9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6" w:name="_Toc185047263"/>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4</w:t>
      </w:r>
      <w:r>
        <w:rPr>
          <w:rFonts w:hint="eastAsia" w:ascii="宋体" w:hAnsi="宋体" w:eastAsia="宋体" w:cs="Times New Roman"/>
          <w:b/>
          <w:color w:val="auto"/>
          <w:sz w:val="24"/>
          <w:szCs w:val="22"/>
          <w:highlight w:val="none"/>
        </w:rPr>
        <w:t xml:space="preserve"> 语言文字</w:t>
      </w:r>
      <w:bookmarkEnd w:id="26"/>
    </w:p>
    <w:p w14:paraId="1B280CEA">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除专用术语外，与询价有关的语言均使用中文。必要时专用术语应附有中文注释。</w:t>
      </w:r>
    </w:p>
    <w:p w14:paraId="75038307">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7" w:name="_Toc185047264"/>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5</w:t>
      </w:r>
      <w:r>
        <w:rPr>
          <w:rFonts w:hint="eastAsia" w:ascii="宋体" w:hAnsi="宋体" w:eastAsia="宋体" w:cs="Times New Roman"/>
          <w:b/>
          <w:color w:val="auto"/>
          <w:sz w:val="24"/>
          <w:szCs w:val="22"/>
          <w:highlight w:val="none"/>
        </w:rPr>
        <w:t xml:space="preserve"> 计量单位</w:t>
      </w:r>
      <w:bookmarkEnd w:id="27"/>
    </w:p>
    <w:p w14:paraId="3817D10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所有计量均采用中华人民共和国法定计量单位。</w:t>
      </w:r>
    </w:p>
    <w:p w14:paraId="4C8E079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8" w:name="_Toc185047265"/>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6</w:t>
      </w:r>
      <w:r>
        <w:rPr>
          <w:rFonts w:hint="eastAsia" w:ascii="宋体" w:hAnsi="宋体" w:eastAsia="宋体" w:cs="Times New Roman"/>
          <w:b/>
          <w:color w:val="auto"/>
          <w:sz w:val="24"/>
          <w:szCs w:val="22"/>
          <w:highlight w:val="none"/>
        </w:rPr>
        <w:t xml:space="preserve"> 踏勘现场</w:t>
      </w:r>
      <w:bookmarkEnd w:id="28"/>
    </w:p>
    <w:p w14:paraId="03218B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.1由被询价人自行踏勘现场，以便查明或核实有关编制报价文件和签订合同所必需的一切资料。</w:t>
      </w:r>
    </w:p>
    <w:p w14:paraId="7E5D2A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.2被询价人应承担踏勘现场的责任和风险以及期间发生的一切费用。</w:t>
      </w:r>
    </w:p>
    <w:p w14:paraId="08B83A9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 xml:space="preserve"> .3被询价人若因踏勘现场发生的人身伤亡、财物或其它损失，不论何种原因所造成，询价人均不负责。</w:t>
      </w:r>
    </w:p>
    <w:p w14:paraId="457D824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29" w:name="_Toc185047266"/>
      <w:bookmarkStart w:id="30" w:name="_Toc185047267"/>
      <w:bookmarkStart w:id="31" w:name="_Toc185047269"/>
      <w:r>
        <w:rPr>
          <w:rFonts w:hint="eastAsia" w:ascii="宋体" w:hAnsi="宋体" w:eastAsia="宋体" w:cs="Times New Roman"/>
          <w:b/>
          <w:color w:val="auto"/>
          <w:sz w:val="24"/>
          <w:szCs w:val="22"/>
          <w:highlight w:val="none"/>
        </w:rPr>
        <w:t>1.</w:t>
      </w:r>
      <w:r>
        <w:rPr>
          <w:rFonts w:hint="eastAsia" w:ascii="宋体" w:hAnsi="宋体" w:cs="Times New Roman"/>
          <w:b/>
          <w:color w:val="auto"/>
          <w:sz w:val="24"/>
          <w:szCs w:val="22"/>
          <w:highlight w:val="none"/>
          <w:lang w:val="en-US" w:eastAsia="zh-CN"/>
        </w:rPr>
        <w:t>7</w:t>
      </w:r>
      <w:r>
        <w:rPr>
          <w:rFonts w:hint="eastAsia" w:ascii="宋体" w:hAnsi="宋体" w:eastAsia="宋体" w:cs="Times New Roman"/>
          <w:b/>
          <w:color w:val="auto"/>
          <w:sz w:val="24"/>
          <w:szCs w:val="22"/>
          <w:highlight w:val="none"/>
        </w:rPr>
        <w:t>询价答疑会</w:t>
      </w:r>
    </w:p>
    <w:p w14:paraId="0DB94A2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.1 按被询价人须知前附表规定不召开询价答疑会，询价人按被询价人须知前附表规定澄清被询价人提出的问题。</w:t>
      </w:r>
    </w:p>
    <w:p w14:paraId="16BE615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.2 被询价人应在被询价人须知前附表规定的时间前，</w:t>
      </w:r>
      <w:r>
        <w:rPr>
          <w:rFonts w:hint="eastAsia" w:ascii="宋体" w:hAnsi="宋体" w:eastAsia="宋体" w:cs="Times New Roman"/>
          <w:color w:val="auto"/>
          <w:sz w:val="24"/>
          <w:szCs w:val="24"/>
          <w:highlight w:val="none"/>
        </w:rPr>
        <w:t>以</w:t>
      </w:r>
      <w:r>
        <w:rPr>
          <w:rFonts w:ascii="宋体" w:hAnsi="宋体" w:eastAsia="宋体" w:cs="Times New Roman"/>
          <w:color w:val="auto"/>
          <w:sz w:val="24"/>
          <w:szCs w:val="22"/>
          <w:highlight w:val="none"/>
        </w:rPr>
        <w:t>书面递交形式(须加盖被询价人公章)</w:t>
      </w:r>
      <w:r>
        <w:rPr>
          <w:rFonts w:hint="eastAsia" w:ascii="宋体" w:hAnsi="宋体" w:eastAsia="宋体" w:cs="Times New Roman"/>
          <w:color w:val="auto"/>
          <w:sz w:val="24"/>
          <w:szCs w:val="24"/>
          <w:highlight w:val="none"/>
        </w:rPr>
        <w:t>向询价人提出需要澄清的问题。</w:t>
      </w:r>
    </w:p>
    <w:p w14:paraId="4E5D2EC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.3询价人在被询价人须知前附表规定的时间内，将对被询价人所提问颗的澄清，以书面方式通知所有购买询价文件的被询价人。该澄清内容为询价文件的组成部分。</w:t>
      </w:r>
      <w:bookmarkEnd w:id="29"/>
      <w:bookmarkEnd w:id="30"/>
    </w:p>
    <w:p w14:paraId="1D29FB71">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32" w:name="_Toc423591888"/>
      <w:bookmarkStart w:id="33" w:name="_Toc404696394"/>
      <w:bookmarkStart w:id="34" w:name="_Toc258827615"/>
      <w:bookmarkStart w:id="35" w:name="_Toc489544345"/>
      <w:bookmarkStart w:id="36" w:name="_Toc256273010"/>
      <w:bookmarkStart w:id="37" w:name="_Toc489450081"/>
      <w:r>
        <w:rPr>
          <w:rFonts w:hint="eastAsia" w:ascii="宋体" w:hAnsi="宋体" w:eastAsia="宋体" w:cs="Times New Roman"/>
          <w:b/>
          <w:bCs/>
          <w:color w:val="auto"/>
          <w:sz w:val="32"/>
          <w:szCs w:val="22"/>
          <w:highlight w:val="none"/>
        </w:rPr>
        <w:t>2．询价文件</w:t>
      </w:r>
      <w:bookmarkEnd w:id="31"/>
      <w:bookmarkEnd w:id="32"/>
      <w:bookmarkEnd w:id="33"/>
      <w:bookmarkEnd w:id="34"/>
      <w:bookmarkEnd w:id="35"/>
      <w:bookmarkEnd w:id="36"/>
      <w:bookmarkEnd w:id="37"/>
    </w:p>
    <w:p w14:paraId="7B6F298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38" w:name="_Toc185047270"/>
      <w:r>
        <w:rPr>
          <w:rFonts w:hint="eastAsia" w:ascii="宋体" w:hAnsi="宋体" w:eastAsia="宋体" w:cs="Times New Roman"/>
          <w:b/>
          <w:color w:val="auto"/>
          <w:sz w:val="24"/>
          <w:szCs w:val="22"/>
          <w:highlight w:val="none"/>
        </w:rPr>
        <w:t>2.1 询价文件的组成</w:t>
      </w:r>
      <w:bookmarkEnd w:id="38"/>
    </w:p>
    <w:p w14:paraId="3EE2D39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本询价文件包括：</w:t>
      </w:r>
    </w:p>
    <w:p w14:paraId="0F13B5C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(1）询价函；</w:t>
      </w:r>
    </w:p>
    <w:p w14:paraId="434B8AA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(2）被询价人须知；</w:t>
      </w:r>
    </w:p>
    <w:p w14:paraId="48FE37B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(3）评审办法；</w:t>
      </w:r>
    </w:p>
    <w:p w14:paraId="66695E8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(4）项目清单；</w:t>
      </w:r>
    </w:p>
    <w:p w14:paraId="29039DE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5</w:t>
      </w:r>
      <w:r>
        <w:rPr>
          <w:rFonts w:hint="eastAsia" w:ascii="宋体" w:hAnsi="宋体" w:eastAsia="宋体" w:cs="Times New Roman"/>
          <w:color w:val="auto"/>
          <w:sz w:val="24"/>
          <w:szCs w:val="22"/>
          <w:highlight w:val="none"/>
        </w:rPr>
        <w:t>）技术规范要求；</w:t>
      </w:r>
    </w:p>
    <w:p w14:paraId="4A0DFEE3">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w:t>
      </w:r>
      <w:r>
        <w:rPr>
          <w:rFonts w:hint="eastAsia" w:ascii="宋体" w:hAnsi="宋体" w:cs="Times New Roman"/>
          <w:color w:val="auto"/>
          <w:sz w:val="24"/>
          <w:szCs w:val="22"/>
          <w:highlight w:val="none"/>
          <w:lang w:val="en-US" w:eastAsia="zh-CN"/>
        </w:rPr>
        <w:t>6</w:t>
      </w:r>
      <w:r>
        <w:rPr>
          <w:rFonts w:hint="eastAsia" w:ascii="宋体" w:hAnsi="宋体" w:eastAsia="宋体" w:cs="Times New Roman"/>
          <w:color w:val="auto"/>
          <w:sz w:val="24"/>
          <w:szCs w:val="22"/>
          <w:highlight w:val="none"/>
        </w:rPr>
        <w:t>）报价文件格式。</w:t>
      </w:r>
    </w:p>
    <w:p w14:paraId="38F34AF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根据本章第1.</w:t>
      </w:r>
      <w:r>
        <w:rPr>
          <w:rFonts w:hint="eastAsia" w:ascii="宋体" w:hAnsi="宋体" w:cs="Times New Roman"/>
          <w:color w:val="auto"/>
          <w:sz w:val="24"/>
          <w:szCs w:val="22"/>
          <w:highlight w:val="none"/>
          <w:lang w:val="en-US" w:eastAsia="zh-CN"/>
        </w:rPr>
        <w:t>7</w:t>
      </w:r>
      <w:r>
        <w:rPr>
          <w:rFonts w:hint="eastAsia" w:ascii="宋体" w:hAnsi="宋体" w:eastAsia="宋体" w:cs="Times New Roman"/>
          <w:color w:val="auto"/>
          <w:sz w:val="24"/>
          <w:szCs w:val="22"/>
          <w:highlight w:val="none"/>
        </w:rPr>
        <w:t>款、第2.2 款和第2.3 款对询价文件所作的澄清、修改，构成询价文件的组成部分。</w:t>
      </w:r>
    </w:p>
    <w:p w14:paraId="372262B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39" w:name="_Toc185047271"/>
      <w:r>
        <w:rPr>
          <w:rFonts w:hint="eastAsia" w:ascii="宋体" w:hAnsi="宋体" w:eastAsia="宋体" w:cs="Times New Roman"/>
          <w:b/>
          <w:color w:val="auto"/>
          <w:sz w:val="24"/>
          <w:szCs w:val="22"/>
          <w:highlight w:val="none"/>
        </w:rPr>
        <w:t>2.2 询价文件的澄清</w:t>
      </w:r>
      <w:bookmarkEnd w:id="39"/>
    </w:p>
    <w:p w14:paraId="5B04579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2.2.1 被询价人应仔细阅读和检查询价文件的全部内容。如发现缺页或附件不全，应及时向询价人提出，以便补齐。如有疑问，应在被询价人须知前附表规定的时间前以书面形式（包括信函、电报、传真等可以有形地表现所载内容的形式，下同），要求询价人对询价文件予以澄清。</w:t>
      </w:r>
    </w:p>
    <w:p w14:paraId="794446B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2.2.2 询价文件的澄清将在被询价人须知前附表规定的报价截止时间</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个日历天前以书面形式发给所有询价文件的被询价人，但不指明澄清问题的来源。如果澄清发出的时间距报价截止时间不足</w:t>
      </w: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个日历天，相应延长报价截止时间。</w:t>
      </w:r>
    </w:p>
    <w:p w14:paraId="7C24850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2.2.3 被询价人在收到澄清后，应在被询价人须知前附表规定的时间内以书面形式通知询价人，确认已收到该澄清。</w:t>
      </w:r>
    </w:p>
    <w:p w14:paraId="773E5105">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2.3 询价文件的修改</w:t>
      </w:r>
    </w:p>
    <w:p w14:paraId="3F643147">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2.3.1 在报价截止时间1个日历天前，询价人可以书面形式修改询价文件，并通知所有已询价文件的被询价人。如果修改询价文件的时间距报价截止时间不足1个日历</w:t>
      </w:r>
      <w:r>
        <w:rPr>
          <w:rFonts w:hint="eastAsia" w:ascii="宋体" w:hAnsi="宋体" w:eastAsia="宋体" w:cs="Times New Roman"/>
          <w:color w:val="auto"/>
          <w:sz w:val="24"/>
          <w:szCs w:val="22"/>
          <w:highlight w:val="none"/>
          <w:lang w:val="en-US" w:eastAsia="zh-CN"/>
        </w:rPr>
        <w:t>天</w:t>
      </w:r>
      <w:r>
        <w:rPr>
          <w:rFonts w:hint="eastAsia" w:ascii="宋体" w:hAnsi="宋体" w:eastAsia="宋体" w:cs="Times New Roman"/>
          <w:color w:val="auto"/>
          <w:sz w:val="24"/>
          <w:szCs w:val="22"/>
          <w:highlight w:val="none"/>
        </w:rPr>
        <w:t>，相应延长报价截止时间。</w:t>
      </w:r>
    </w:p>
    <w:p w14:paraId="1290962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2.3.2 被询价人收到修改内容后，应在被询价人须知前附表规定的时间内以书面形式通知询价人，确认已收到该修改。</w:t>
      </w:r>
    </w:p>
    <w:p w14:paraId="7DA3BF80">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40" w:name="_Toc185047273"/>
      <w:bookmarkStart w:id="41" w:name="_Toc423591889"/>
      <w:bookmarkStart w:id="42" w:name="_Toc258827616"/>
      <w:bookmarkStart w:id="43" w:name="_Toc256273011"/>
      <w:bookmarkStart w:id="44" w:name="_Toc404696395"/>
      <w:bookmarkStart w:id="45" w:name="_Toc489544346"/>
      <w:bookmarkStart w:id="46" w:name="_Toc489450082"/>
      <w:r>
        <w:rPr>
          <w:rFonts w:hint="eastAsia" w:ascii="宋体" w:hAnsi="宋体" w:eastAsia="宋体" w:cs="Times New Roman"/>
          <w:b/>
          <w:bCs/>
          <w:color w:val="auto"/>
          <w:sz w:val="32"/>
          <w:szCs w:val="22"/>
          <w:highlight w:val="none"/>
        </w:rPr>
        <w:t>3．报价文件</w:t>
      </w:r>
      <w:bookmarkEnd w:id="40"/>
      <w:bookmarkEnd w:id="41"/>
      <w:bookmarkEnd w:id="42"/>
      <w:bookmarkEnd w:id="43"/>
      <w:bookmarkEnd w:id="44"/>
      <w:bookmarkEnd w:id="45"/>
      <w:bookmarkEnd w:id="46"/>
    </w:p>
    <w:p w14:paraId="4F81683C">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7" w:name="_Toc185047274"/>
      <w:r>
        <w:rPr>
          <w:rFonts w:hint="eastAsia" w:ascii="宋体" w:hAnsi="宋体" w:eastAsia="宋体" w:cs="Times New Roman"/>
          <w:b/>
          <w:color w:val="auto"/>
          <w:sz w:val="24"/>
          <w:szCs w:val="22"/>
          <w:highlight w:val="none"/>
        </w:rPr>
        <w:t>3.1 报价文件的组成</w:t>
      </w:r>
      <w:bookmarkEnd w:id="47"/>
    </w:p>
    <w:p w14:paraId="567B765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 报价文件应包括下列内容：</w:t>
      </w:r>
    </w:p>
    <w:p w14:paraId="6C16BFC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3.1.1.1报价函</w:t>
      </w:r>
    </w:p>
    <w:p w14:paraId="35EADF6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3.1.1.2法定代表人资格证明</w:t>
      </w:r>
    </w:p>
    <w:p w14:paraId="0EE7511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3.1.1.3法定代表人授权委托书</w:t>
      </w:r>
    </w:p>
    <w:p w14:paraId="6E3EE849">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3.1.1.4已标价项目清单</w:t>
      </w:r>
    </w:p>
    <w:p w14:paraId="3E71E73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3.1.1.5其他材料</w:t>
      </w:r>
    </w:p>
    <w:p w14:paraId="7436B6C2">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2</w:t>
      </w:r>
      <w:r>
        <w:rPr>
          <w:rFonts w:ascii="宋体" w:hAnsi="宋体" w:eastAsia="宋体" w:cs="Arial"/>
          <w:color w:val="auto"/>
          <w:sz w:val="24"/>
          <w:szCs w:val="24"/>
          <w:highlight w:val="none"/>
        </w:rPr>
        <w:t>所有报价文件均应真实、可靠，不得有隐瞒、欺诈行为，询价人一旦得知，将取消报价资格，如中选，询价人将取消其中选资格，拒绝履行合同</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并保留通过法律追究其责任的权力。</w:t>
      </w:r>
    </w:p>
    <w:p w14:paraId="74B104C9">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3.1</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3</w:t>
      </w:r>
      <w:r>
        <w:rPr>
          <w:rFonts w:ascii="宋体" w:hAnsi="宋体" w:eastAsia="宋体" w:cs="Arial"/>
          <w:color w:val="auto"/>
          <w:sz w:val="24"/>
          <w:szCs w:val="24"/>
          <w:highlight w:val="none"/>
        </w:rPr>
        <w:t>被询价人应使用本询价文件提供的格式，如不够时可按同样格式自行添补。</w:t>
      </w:r>
    </w:p>
    <w:p w14:paraId="205D25B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8" w:name="_Toc185047275"/>
      <w:r>
        <w:rPr>
          <w:rFonts w:hint="eastAsia" w:ascii="宋体" w:hAnsi="宋体" w:eastAsia="宋体" w:cs="Times New Roman"/>
          <w:b/>
          <w:color w:val="auto"/>
          <w:sz w:val="24"/>
          <w:szCs w:val="22"/>
          <w:highlight w:val="none"/>
        </w:rPr>
        <w:t>3.2 报价总价</w:t>
      </w:r>
      <w:bookmarkEnd w:id="48"/>
    </w:p>
    <w:p w14:paraId="0A42841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3.2.1 被询价人应按“项目清单</w:t>
      </w:r>
      <w:r>
        <w:rPr>
          <w:rFonts w:ascii="宋体" w:hAnsi="宋体" w:eastAsia="宋体" w:cs="Times New Roman"/>
          <w:color w:val="auto"/>
          <w:sz w:val="24"/>
          <w:szCs w:val="22"/>
          <w:highlight w:val="none"/>
        </w:rPr>
        <w:t>”</w:t>
      </w:r>
      <w:r>
        <w:rPr>
          <w:rFonts w:hint="eastAsia" w:ascii="宋体" w:hAnsi="宋体" w:eastAsia="宋体" w:cs="Times New Roman"/>
          <w:color w:val="auto"/>
          <w:sz w:val="24"/>
          <w:szCs w:val="22"/>
          <w:highlight w:val="none"/>
        </w:rPr>
        <w:t>的要求填写相应表格。</w:t>
      </w:r>
    </w:p>
    <w:p w14:paraId="3122594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3.2.2 被询价人在报价截止时间前修改报价函中的报价总价，应同时修改已标价项目清单中的相应报价。此修改须符合本章第4.3 款的有关要求。</w:t>
      </w:r>
    </w:p>
    <w:p w14:paraId="4972BB7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49" w:name="_Toc185047276"/>
      <w:r>
        <w:rPr>
          <w:rFonts w:hint="eastAsia" w:ascii="宋体" w:hAnsi="宋体" w:eastAsia="宋体" w:cs="Times New Roman"/>
          <w:b/>
          <w:color w:val="auto"/>
          <w:sz w:val="24"/>
          <w:szCs w:val="22"/>
          <w:highlight w:val="none"/>
        </w:rPr>
        <w:t>3.3 报价有效期</w:t>
      </w:r>
      <w:bookmarkEnd w:id="49"/>
    </w:p>
    <w:p w14:paraId="7603B63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3.3.1 报价有效期</w:t>
      </w:r>
      <w:r>
        <w:rPr>
          <w:rFonts w:hint="eastAsia" w:ascii="宋体" w:hAnsi="宋体" w:cs="Times New Roman"/>
          <w:b/>
          <w:bCs/>
          <w:color w:val="auto"/>
          <w:sz w:val="24"/>
          <w:szCs w:val="24"/>
          <w:highlight w:val="none"/>
          <w:lang w:val="en-US" w:eastAsia="zh-CN"/>
        </w:rPr>
        <w:t>9</w:t>
      </w:r>
      <w:r>
        <w:rPr>
          <w:rFonts w:hint="eastAsia" w:ascii="宋体" w:hAnsi="宋体" w:eastAsia="宋体" w:cs="Times New Roman"/>
          <w:b/>
          <w:bCs/>
          <w:color w:val="auto"/>
          <w:sz w:val="24"/>
          <w:szCs w:val="24"/>
          <w:highlight w:val="none"/>
        </w:rPr>
        <w:t>0</w:t>
      </w:r>
      <w:r>
        <w:rPr>
          <w:rFonts w:ascii="宋体" w:hAnsi="宋体" w:eastAsia="宋体" w:cs="Times New Roman"/>
          <w:b/>
          <w:bCs/>
          <w:color w:val="auto"/>
          <w:sz w:val="24"/>
          <w:szCs w:val="24"/>
          <w:highlight w:val="none"/>
        </w:rPr>
        <w:t>个日历天</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在</w:t>
      </w:r>
      <w:r>
        <w:rPr>
          <w:rFonts w:hint="eastAsia" w:ascii="宋体" w:hAnsi="宋体" w:eastAsia="宋体" w:cs="Times New Roman"/>
          <w:color w:val="auto"/>
          <w:sz w:val="24"/>
          <w:szCs w:val="22"/>
          <w:highlight w:val="none"/>
        </w:rPr>
        <w:t>报价有效期内被询价人不得要求撤销或修改其报价文件。</w:t>
      </w:r>
    </w:p>
    <w:p w14:paraId="58BC7C7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3.3.2 出现特殊情况需要延长报价有效期的，询价人以书面形式通知所有被询价人延长报价有效期。被询价人同意延长的，不得要求或被允许修改或撤销其报价文件；被询价人拒绝延长的，其报价失效。</w:t>
      </w:r>
    </w:p>
    <w:p w14:paraId="14FA224A">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0" w:name="_Toc185047277"/>
      <w:r>
        <w:rPr>
          <w:rFonts w:hint="eastAsia" w:ascii="宋体" w:hAnsi="宋体" w:eastAsia="宋体" w:cs="Times New Roman"/>
          <w:b/>
          <w:color w:val="auto"/>
          <w:sz w:val="24"/>
          <w:szCs w:val="22"/>
          <w:highlight w:val="none"/>
        </w:rPr>
        <w:t>3.4 询价保证金</w:t>
      </w:r>
      <w:bookmarkEnd w:id="50"/>
    </w:p>
    <w:p w14:paraId="2CA60D87">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4"/>
          <w:highlight w:val="none"/>
        </w:rPr>
        <w:t>无。</w:t>
      </w:r>
    </w:p>
    <w:p w14:paraId="3BCFCA78">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1" w:name="_Toc185047279"/>
      <w:r>
        <w:rPr>
          <w:rFonts w:hint="eastAsia" w:ascii="宋体" w:hAnsi="宋体" w:eastAsia="宋体" w:cs="Times New Roman"/>
          <w:b/>
          <w:color w:val="auto"/>
          <w:sz w:val="24"/>
          <w:szCs w:val="22"/>
          <w:highlight w:val="none"/>
        </w:rPr>
        <w:t>3.5 资格审查资料</w:t>
      </w:r>
      <w:bookmarkEnd w:id="51"/>
    </w:p>
    <w:p w14:paraId="0E5773B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r>
        <w:rPr>
          <w:rFonts w:hint="eastAsia" w:ascii="宋体" w:hAnsi="宋体" w:eastAsia="宋体" w:cs="Times New Roman"/>
          <w:color w:val="auto"/>
          <w:sz w:val="24"/>
          <w:szCs w:val="22"/>
          <w:highlight w:val="none"/>
        </w:rPr>
        <w:t>3.5.1</w:t>
      </w:r>
      <w:r>
        <w:rPr>
          <w:rFonts w:hint="eastAsia" w:ascii="宋体" w:hAnsi="宋体" w:eastAsia="宋体" w:cs="Arial"/>
          <w:color w:val="auto"/>
          <w:sz w:val="24"/>
          <w:szCs w:val="24"/>
          <w:highlight w:val="none"/>
        </w:rPr>
        <w:t>附</w:t>
      </w:r>
      <w:r>
        <w:rPr>
          <w:rFonts w:ascii="宋体" w:hAnsi="宋体" w:eastAsia="宋体" w:cs="Arial"/>
          <w:color w:val="auto"/>
          <w:sz w:val="24"/>
          <w:szCs w:val="24"/>
          <w:highlight w:val="none"/>
        </w:rPr>
        <w:t>营业执照副本（复印件</w:t>
      </w:r>
      <w:r>
        <w:rPr>
          <w:rFonts w:hint="eastAsia" w:ascii="宋体" w:hAnsi="宋体" w:eastAsia="宋体" w:cs="Arial"/>
          <w:color w:val="auto"/>
          <w:sz w:val="24"/>
          <w:szCs w:val="24"/>
          <w:highlight w:val="none"/>
        </w:rPr>
        <w:t>，并</w:t>
      </w:r>
      <w:r>
        <w:rPr>
          <w:rFonts w:ascii="宋体" w:hAnsi="宋体" w:eastAsia="宋体" w:cs="Arial"/>
          <w:color w:val="auto"/>
          <w:sz w:val="24"/>
          <w:szCs w:val="24"/>
          <w:highlight w:val="none"/>
        </w:rPr>
        <w:t>加盖公章）</w:t>
      </w:r>
      <w:r>
        <w:rPr>
          <w:rFonts w:hint="eastAsia" w:ascii="宋体" w:hAnsi="宋体" w:eastAsia="宋体" w:cs="Arial"/>
          <w:color w:val="auto"/>
          <w:sz w:val="24"/>
          <w:szCs w:val="24"/>
          <w:highlight w:val="none"/>
        </w:rPr>
        <w:t>。</w:t>
      </w:r>
    </w:p>
    <w:p w14:paraId="760204D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52" w:name="_Toc185047280"/>
      <w:r>
        <w:rPr>
          <w:rFonts w:hint="eastAsia" w:ascii="宋体" w:hAnsi="宋体" w:eastAsia="宋体" w:cs="Times New Roman"/>
          <w:b/>
          <w:color w:val="auto"/>
          <w:sz w:val="24"/>
          <w:szCs w:val="22"/>
          <w:highlight w:val="none"/>
        </w:rPr>
        <w:t>3.6 备选报价方案</w:t>
      </w:r>
      <w:bookmarkEnd w:id="52"/>
    </w:p>
    <w:p w14:paraId="7846EE0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Arial"/>
          <w:color w:val="auto"/>
          <w:sz w:val="24"/>
          <w:szCs w:val="24"/>
          <w:highlight w:val="none"/>
        </w:rPr>
      </w:pPr>
      <w:bookmarkStart w:id="53" w:name="_Toc185047281"/>
      <w:r>
        <w:rPr>
          <w:rFonts w:hint="eastAsia" w:ascii="宋体" w:hAnsi="宋体" w:eastAsia="宋体" w:cs="Arial"/>
          <w:color w:val="auto"/>
          <w:sz w:val="24"/>
          <w:szCs w:val="24"/>
          <w:highlight w:val="none"/>
        </w:rPr>
        <w:t>本项目不允许被询价人递交备选报价方案。</w:t>
      </w:r>
    </w:p>
    <w:p w14:paraId="0FAE58FE">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3.7 报价文件的编制</w:t>
      </w:r>
      <w:bookmarkEnd w:id="53"/>
    </w:p>
    <w:p w14:paraId="4111FF1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3.7.1 报价文件应按“报价文件格式”进行编写，如有必要，可以增加附页，作为报价文件的组成部分。</w:t>
      </w:r>
    </w:p>
    <w:p w14:paraId="7009B76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3.7.2 报价文件应当对询价文件有关工期、报价有效期、质量要求、技术标准和要求、询价范围等实质性内容作出响应。</w:t>
      </w:r>
    </w:p>
    <w:p w14:paraId="41676FF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3.7.3报价文件应采用打印方式呈现，并按询价文件的要求签字、盖章。委托代理人签字的，报价文件应附法定代表人签署的授权委托书。</w:t>
      </w:r>
      <w:r>
        <w:rPr>
          <w:rFonts w:ascii="宋体" w:hAnsi="宋体" w:eastAsia="宋体" w:cs="Arial"/>
          <w:color w:val="auto"/>
          <w:sz w:val="24"/>
          <w:szCs w:val="32"/>
          <w:highlight w:val="none"/>
        </w:rPr>
        <w:t>全套报价文件应无涂改、行间插字或删除，除非这些删改是根据询价人指示进行的，或者是被询价人造成的必须修改的错误，但修改处应由被询价人</w:t>
      </w:r>
      <w:r>
        <w:rPr>
          <w:rFonts w:hint="eastAsia" w:ascii="宋体" w:hAnsi="宋体" w:eastAsia="宋体" w:cs="Arial"/>
          <w:color w:val="auto"/>
          <w:sz w:val="24"/>
          <w:szCs w:val="32"/>
          <w:highlight w:val="none"/>
        </w:rPr>
        <w:t>的</w:t>
      </w:r>
      <w:r>
        <w:rPr>
          <w:rFonts w:hint="eastAsia" w:ascii="宋体" w:hAnsi="宋体" w:eastAsia="宋体" w:cs="Times New Roman"/>
          <w:color w:val="auto"/>
          <w:sz w:val="24"/>
          <w:szCs w:val="22"/>
          <w:highlight w:val="none"/>
        </w:rPr>
        <w:t>法定代表人或其委托代理人</w:t>
      </w:r>
      <w:r>
        <w:rPr>
          <w:rFonts w:ascii="宋体" w:hAnsi="宋体" w:eastAsia="宋体" w:cs="Arial"/>
          <w:color w:val="auto"/>
          <w:sz w:val="24"/>
          <w:szCs w:val="32"/>
          <w:highlight w:val="none"/>
        </w:rPr>
        <w:t>签字或加盖被询价人公章。</w:t>
      </w:r>
    </w:p>
    <w:p w14:paraId="46F1878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3.7.4 报价文件</w:t>
      </w:r>
      <w:r>
        <w:rPr>
          <w:rFonts w:hint="eastAsia" w:ascii="宋体" w:hAnsi="宋体" w:eastAsia="宋体" w:cs="Times New Roman"/>
          <w:b/>
          <w:bCs/>
          <w:color w:val="auto"/>
          <w:sz w:val="24"/>
          <w:szCs w:val="22"/>
          <w:highlight w:val="none"/>
        </w:rPr>
        <w:t>正本一份，副本</w:t>
      </w:r>
      <w:r>
        <w:rPr>
          <w:rFonts w:hint="eastAsia" w:ascii="宋体" w:hAnsi="宋体" w:cs="Times New Roman"/>
          <w:b/>
          <w:bCs/>
          <w:color w:val="auto"/>
          <w:sz w:val="24"/>
          <w:szCs w:val="22"/>
          <w:highlight w:val="none"/>
          <w:lang w:val="en-US" w:eastAsia="zh-CN"/>
        </w:rPr>
        <w:t>二</w:t>
      </w:r>
      <w:r>
        <w:rPr>
          <w:rFonts w:hint="eastAsia" w:ascii="宋体" w:hAnsi="宋体" w:eastAsia="宋体" w:cs="Times New Roman"/>
          <w:b/>
          <w:bCs/>
          <w:color w:val="auto"/>
          <w:sz w:val="24"/>
          <w:szCs w:val="22"/>
          <w:highlight w:val="none"/>
        </w:rPr>
        <w:t>份</w:t>
      </w:r>
      <w:r>
        <w:rPr>
          <w:rFonts w:hint="eastAsia" w:ascii="宋体" w:hAnsi="宋体" w:eastAsia="宋体" w:cs="Times New Roman"/>
          <w:color w:val="auto"/>
          <w:sz w:val="24"/>
          <w:szCs w:val="22"/>
          <w:highlight w:val="none"/>
        </w:rPr>
        <w:t>。正本和副本的封面上应清楚地标记“正本”或“副本”的字样。当副本和正本不一致时，以正本为准。</w:t>
      </w:r>
    </w:p>
    <w:p w14:paraId="5964FA0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3.7.5 报价文件的装订:</w:t>
      </w:r>
      <w:r>
        <w:rPr>
          <w:rFonts w:hint="eastAsia" w:ascii="宋体" w:hAnsi="宋体" w:eastAsia="宋体" w:cs="Times New Roman"/>
          <w:b/>
          <w:color w:val="auto"/>
          <w:sz w:val="24"/>
          <w:szCs w:val="22"/>
          <w:highlight w:val="none"/>
        </w:rPr>
        <w:t>应采用不能拆散的装订方式</w:t>
      </w:r>
      <w:r>
        <w:rPr>
          <w:rFonts w:hint="eastAsia" w:ascii="宋体" w:hAnsi="宋体" w:eastAsia="宋体" w:cs="Times New Roman"/>
          <w:color w:val="auto"/>
          <w:sz w:val="24"/>
          <w:szCs w:val="22"/>
          <w:highlight w:val="none"/>
        </w:rPr>
        <w:t>。</w:t>
      </w:r>
    </w:p>
    <w:p w14:paraId="105B2816">
      <w:pPr>
        <w:keepNext/>
        <w:pageBreakBefore w:val="0"/>
        <w:widowControl w:val="0"/>
        <w:kinsoku/>
        <w:wordWrap/>
        <w:overflowPunct/>
        <w:topLinePunct w:val="0"/>
        <w:autoSpaceDE/>
        <w:autoSpaceDN/>
        <w:bidi w:val="0"/>
        <w:adjustRightInd/>
        <w:snapToGrid/>
        <w:spacing w:line="400" w:lineRule="exact"/>
        <w:ind w:left="0" w:leftChars="0" w:right="0" w:rightChars="0" w:firstLine="241" w:firstLineChars="100"/>
        <w:textAlignment w:val="auto"/>
        <w:outlineLvl w:val="1"/>
        <w:rPr>
          <w:rFonts w:ascii="宋体" w:hAnsi="宋体" w:eastAsia="宋体" w:cs="Times New Roman"/>
          <w:b/>
          <w:bCs/>
          <w:color w:val="auto"/>
          <w:sz w:val="24"/>
          <w:szCs w:val="24"/>
          <w:highlight w:val="none"/>
        </w:rPr>
      </w:pPr>
      <w:bookmarkStart w:id="54" w:name="_Toc404696396"/>
      <w:bookmarkStart w:id="55" w:name="_Toc256273012"/>
      <w:bookmarkStart w:id="56" w:name="_Toc258827617"/>
      <w:bookmarkStart w:id="57" w:name="_Toc185047282"/>
      <w:bookmarkStart w:id="58" w:name="_Toc489544347"/>
      <w:bookmarkStart w:id="59" w:name="_Toc489450083"/>
      <w:bookmarkStart w:id="60" w:name="_Toc423591890"/>
      <w:r>
        <w:rPr>
          <w:rFonts w:hint="eastAsia" w:ascii="宋体" w:hAnsi="宋体" w:eastAsia="宋体" w:cs="Times New Roman"/>
          <w:b/>
          <w:bCs/>
          <w:color w:val="auto"/>
          <w:sz w:val="24"/>
          <w:szCs w:val="24"/>
          <w:highlight w:val="none"/>
        </w:rPr>
        <w:t>4．</w:t>
      </w:r>
      <w:bookmarkEnd w:id="54"/>
      <w:bookmarkEnd w:id="55"/>
      <w:bookmarkEnd w:id="56"/>
      <w:bookmarkEnd w:id="57"/>
      <w:r>
        <w:rPr>
          <w:rFonts w:hint="eastAsia" w:ascii="宋体" w:hAnsi="宋体" w:eastAsia="宋体" w:cs="Times New Roman"/>
          <w:b/>
          <w:bCs/>
          <w:color w:val="auto"/>
          <w:sz w:val="24"/>
          <w:szCs w:val="24"/>
          <w:highlight w:val="none"/>
        </w:rPr>
        <w:t>报价</w:t>
      </w:r>
      <w:bookmarkEnd w:id="58"/>
      <w:bookmarkEnd w:id="59"/>
      <w:bookmarkEnd w:id="60"/>
    </w:p>
    <w:p w14:paraId="7186D9A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1" w:name="_Toc185047283"/>
      <w:r>
        <w:rPr>
          <w:rFonts w:hint="eastAsia" w:ascii="宋体" w:hAnsi="宋体" w:eastAsia="宋体" w:cs="Times New Roman"/>
          <w:b/>
          <w:color w:val="auto"/>
          <w:sz w:val="24"/>
          <w:szCs w:val="22"/>
          <w:highlight w:val="none"/>
        </w:rPr>
        <w:t>4.1 报价文件的密封和标记</w:t>
      </w:r>
      <w:bookmarkEnd w:id="61"/>
    </w:p>
    <w:p w14:paraId="347E15A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4.1.1 被询价人</w:t>
      </w:r>
      <w:r>
        <w:rPr>
          <w:rFonts w:ascii="宋体" w:hAnsi="宋体" w:eastAsia="宋体" w:cs="Arial"/>
          <w:color w:val="auto"/>
          <w:sz w:val="24"/>
          <w:szCs w:val="24"/>
          <w:highlight w:val="none"/>
        </w:rPr>
        <w:t>应</w:t>
      </w:r>
      <w:r>
        <w:rPr>
          <w:rFonts w:hint="eastAsia" w:ascii="宋体" w:hAnsi="宋体" w:eastAsia="宋体" w:cs="Arial"/>
          <w:color w:val="auto"/>
          <w:sz w:val="24"/>
          <w:szCs w:val="24"/>
          <w:highlight w:val="none"/>
        </w:rPr>
        <w:t>按</w:t>
      </w:r>
      <w:r>
        <w:rPr>
          <w:rFonts w:hint="eastAsia" w:ascii="宋体" w:hAnsi="宋体" w:eastAsia="宋体" w:cs="Times New Roman"/>
          <w:color w:val="auto"/>
          <w:sz w:val="24"/>
          <w:szCs w:val="22"/>
          <w:highlight w:val="none"/>
        </w:rPr>
        <w:t>被询价人须知前附表要求</w:t>
      </w:r>
      <w:r>
        <w:rPr>
          <w:rFonts w:ascii="宋体" w:hAnsi="宋体" w:eastAsia="宋体" w:cs="Times New Roman"/>
          <w:color w:val="auto"/>
          <w:sz w:val="24"/>
          <w:szCs w:val="22"/>
          <w:highlight w:val="none"/>
        </w:rPr>
        <w:t>将</w:t>
      </w:r>
      <w:r>
        <w:rPr>
          <w:rFonts w:ascii="宋体" w:hAnsi="宋体" w:eastAsia="宋体" w:cs="Arial"/>
          <w:color w:val="auto"/>
          <w:sz w:val="24"/>
          <w:szCs w:val="24"/>
          <w:highlight w:val="none"/>
        </w:rPr>
        <w:t>所有报价文件进行密封（密封方式不限）</w:t>
      </w:r>
      <w:r>
        <w:rPr>
          <w:rFonts w:hint="eastAsia" w:ascii="宋体" w:hAnsi="宋体" w:eastAsia="宋体" w:cs="Times New Roman"/>
          <w:color w:val="auto"/>
          <w:sz w:val="24"/>
          <w:szCs w:val="22"/>
          <w:highlight w:val="none"/>
        </w:rPr>
        <w:t>。</w:t>
      </w:r>
    </w:p>
    <w:p w14:paraId="3AF73D6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2" w:name="_Toc185047284"/>
      <w:r>
        <w:rPr>
          <w:rFonts w:hint="eastAsia" w:ascii="宋体" w:hAnsi="宋体" w:eastAsia="宋体" w:cs="Times New Roman"/>
          <w:b/>
          <w:color w:val="auto"/>
          <w:sz w:val="24"/>
          <w:szCs w:val="22"/>
          <w:highlight w:val="none"/>
        </w:rPr>
        <w:t>4.2 报价文件的递交</w:t>
      </w:r>
      <w:bookmarkEnd w:id="62"/>
    </w:p>
    <w:p w14:paraId="54F0F8B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4.2.1被询价人应在</w:t>
      </w:r>
      <w:r>
        <w:rPr>
          <w:rFonts w:hint="eastAsia" w:ascii="宋体" w:hAnsi="宋体" w:cs="Times New Roman"/>
          <w:color w:val="auto"/>
          <w:sz w:val="24"/>
          <w:szCs w:val="22"/>
          <w:highlight w:val="none"/>
          <w:lang w:val="en-US" w:eastAsia="zh-CN"/>
        </w:rPr>
        <w:t>递交报价文件</w:t>
      </w:r>
      <w:r>
        <w:rPr>
          <w:rFonts w:hint="eastAsia" w:ascii="宋体" w:hAnsi="宋体" w:eastAsia="宋体" w:cs="Times New Roman"/>
          <w:color w:val="auto"/>
          <w:sz w:val="24"/>
          <w:szCs w:val="22"/>
          <w:highlight w:val="none"/>
        </w:rPr>
        <w:t>截止时间前递交报价文件</w:t>
      </w:r>
      <w:r>
        <w:rPr>
          <w:rFonts w:hint="eastAsia" w:ascii="宋体" w:hAnsi="宋体" w:eastAsia="宋体" w:cs="Arial"/>
          <w:b/>
          <w:color w:val="auto"/>
          <w:sz w:val="24"/>
          <w:szCs w:val="24"/>
          <w:highlight w:val="none"/>
        </w:rPr>
        <w:t>；</w:t>
      </w:r>
      <w:r>
        <w:rPr>
          <w:rFonts w:hint="eastAsia" w:ascii="宋体" w:hAnsi="宋体" w:eastAsia="宋体" w:cs="Times New Roman"/>
          <w:color w:val="auto"/>
          <w:sz w:val="24"/>
          <w:szCs w:val="22"/>
          <w:highlight w:val="none"/>
        </w:rPr>
        <w:t>逾期送达的或者未送达指定地点的报价文件，询价人不予受理。</w:t>
      </w:r>
    </w:p>
    <w:p w14:paraId="389834B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4.2.2 被询价人递交报价文件的地点：见被询价人须知前附表。</w:t>
      </w:r>
    </w:p>
    <w:p w14:paraId="504878D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63" w:name="_Toc185047285"/>
      <w:r>
        <w:rPr>
          <w:rFonts w:hint="eastAsia" w:ascii="宋体" w:hAnsi="宋体" w:eastAsia="宋体" w:cs="Times New Roman"/>
          <w:b/>
          <w:color w:val="auto"/>
          <w:sz w:val="24"/>
          <w:szCs w:val="22"/>
          <w:highlight w:val="none"/>
        </w:rPr>
        <w:t>4.3 报价文件的修改与撤回</w:t>
      </w:r>
      <w:bookmarkEnd w:id="63"/>
    </w:p>
    <w:p w14:paraId="1595E79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4.3.1 在本章规定的报价截止时间前，被询价人可以修改或撤回已递交的报价文件，但应以书面形式通知询价人。</w:t>
      </w:r>
    </w:p>
    <w:p w14:paraId="4B1582E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4.3.2 被询价人修改或撤回已递交报价文件的书面通知应按照本章第3.7.3项的要求签字或盖章。</w:t>
      </w:r>
    </w:p>
    <w:p w14:paraId="7105521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4.3.3 修改的内容为报价文件的组成部分。修改的报价文件应按照本章第3 条、第4 条规定进行编制、密封、标记和递交，并标明“修改”字样。</w:t>
      </w:r>
    </w:p>
    <w:p w14:paraId="512AE9B9">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64" w:name="_Toc185047286"/>
      <w:bookmarkStart w:id="65" w:name="_Toc258827618"/>
      <w:bookmarkStart w:id="66" w:name="_Toc404696397"/>
      <w:bookmarkStart w:id="67" w:name="_Toc256273013"/>
      <w:bookmarkStart w:id="68" w:name="_Toc423591891"/>
      <w:bookmarkStart w:id="69" w:name="_Toc489450084"/>
      <w:bookmarkStart w:id="70" w:name="_Toc489544348"/>
      <w:r>
        <w:rPr>
          <w:rFonts w:hint="eastAsia" w:ascii="宋体" w:hAnsi="宋体" w:eastAsia="宋体" w:cs="Times New Roman"/>
          <w:b/>
          <w:bCs/>
          <w:color w:val="auto"/>
          <w:sz w:val="32"/>
          <w:szCs w:val="22"/>
          <w:highlight w:val="none"/>
        </w:rPr>
        <w:t>5．</w:t>
      </w:r>
      <w:bookmarkEnd w:id="64"/>
      <w:bookmarkEnd w:id="65"/>
      <w:bookmarkEnd w:id="66"/>
      <w:bookmarkEnd w:id="67"/>
      <w:r>
        <w:rPr>
          <w:rFonts w:hint="eastAsia" w:ascii="宋体" w:hAnsi="宋体" w:eastAsia="宋体" w:cs="Times New Roman"/>
          <w:b/>
          <w:bCs/>
          <w:color w:val="auto"/>
          <w:sz w:val="32"/>
          <w:szCs w:val="22"/>
          <w:highlight w:val="none"/>
        </w:rPr>
        <w:t>询价</w:t>
      </w:r>
      <w:bookmarkEnd w:id="68"/>
      <w:bookmarkEnd w:id="69"/>
      <w:bookmarkEnd w:id="70"/>
    </w:p>
    <w:p w14:paraId="7EE738F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71" w:name="_Toc185047287"/>
      <w:r>
        <w:rPr>
          <w:rFonts w:hint="eastAsia" w:ascii="宋体" w:hAnsi="宋体" w:eastAsia="宋体" w:cs="Times New Roman"/>
          <w:b/>
          <w:color w:val="auto"/>
          <w:sz w:val="24"/>
          <w:szCs w:val="22"/>
          <w:highlight w:val="none"/>
        </w:rPr>
        <w:t>5.1 询价时间和地点</w:t>
      </w:r>
      <w:bookmarkEnd w:id="71"/>
    </w:p>
    <w:p w14:paraId="6088FBD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询价人在规定的报价截止时间（询价时间）和被询价人须知前附表规定的地点公开询价，并邀请所有被询价人的法定代表人或其委托代理人准时参加。</w:t>
      </w:r>
    </w:p>
    <w:p w14:paraId="0ED4EF6A">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72" w:name="_Toc258827619"/>
      <w:bookmarkStart w:id="73" w:name="_Toc404696398"/>
      <w:bookmarkStart w:id="74" w:name="_Toc489544349"/>
      <w:bookmarkStart w:id="75" w:name="_Toc423591892"/>
      <w:bookmarkStart w:id="76" w:name="_Toc489450085"/>
      <w:bookmarkStart w:id="77" w:name="_Toc256273014"/>
      <w:bookmarkStart w:id="78" w:name="_Toc185047289"/>
      <w:r>
        <w:rPr>
          <w:rFonts w:hint="eastAsia" w:ascii="宋体" w:hAnsi="宋体" w:eastAsia="宋体" w:cs="Times New Roman"/>
          <w:b/>
          <w:bCs/>
          <w:color w:val="auto"/>
          <w:sz w:val="32"/>
          <w:szCs w:val="22"/>
          <w:highlight w:val="none"/>
        </w:rPr>
        <w:t>6．评审</w:t>
      </w:r>
      <w:bookmarkEnd w:id="72"/>
      <w:bookmarkEnd w:id="73"/>
      <w:bookmarkEnd w:id="74"/>
      <w:bookmarkEnd w:id="75"/>
      <w:bookmarkEnd w:id="76"/>
      <w:bookmarkEnd w:id="77"/>
      <w:bookmarkEnd w:id="78"/>
    </w:p>
    <w:p w14:paraId="71CCAA96">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79" w:name="_Toc185047290"/>
      <w:r>
        <w:rPr>
          <w:rFonts w:hint="eastAsia" w:ascii="宋体" w:hAnsi="宋体" w:eastAsia="宋体" w:cs="Times New Roman"/>
          <w:b/>
          <w:color w:val="auto"/>
          <w:sz w:val="24"/>
          <w:szCs w:val="22"/>
          <w:highlight w:val="none"/>
        </w:rPr>
        <w:t>6.1 评审委员会（询价小组）</w:t>
      </w:r>
      <w:bookmarkEnd w:id="79"/>
    </w:p>
    <w:p w14:paraId="127436B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6.1.1 评审由询价人自行组建的评审委员会（询价小组）负责。</w:t>
      </w:r>
    </w:p>
    <w:p w14:paraId="2D9EA2C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6.1.2 评审委员会（询价小组）成员有下列情形之一的，应当回避：</w:t>
      </w:r>
    </w:p>
    <w:p w14:paraId="3CC7153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(1）询价人或被询价人的主要负责人的近亲属；</w:t>
      </w:r>
    </w:p>
    <w:p w14:paraId="78A68B9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(2）项目主管部门或者行政监督部门的人员：</w:t>
      </w:r>
    </w:p>
    <w:p w14:paraId="05D0B48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(3）与被询价人有经济利益关系，可能影响公正评审的；</w:t>
      </w:r>
    </w:p>
    <w:p w14:paraId="5D9744E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(4）曾因在招标、评标以及其他与招标投标有关活动中从事违法行为而受过行政处罚或刑事处罚的。</w:t>
      </w:r>
    </w:p>
    <w:p w14:paraId="3B0B562F">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0" w:name="_Toc185047291"/>
      <w:r>
        <w:rPr>
          <w:rFonts w:hint="eastAsia" w:ascii="宋体" w:hAnsi="宋体" w:eastAsia="宋体" w:cs="Times New Roman"/>
          <w:b/>
          <w:color w:val="auto"/>
          <w:sz w:val="24"/>
          <w:szCs w:val="22"/>
          <w:highlight w:val="none"/>
        </w:rPr>
        <w:t>6.2 评审原则</w:t>
      </w:r>
      <w:bookmarkEnd w:id="80"/>
    </w:p>
    <w:p w14:paraId="3F6C76DE">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评审活动遵循公平、公正、科学和择优的原则。</w:t>
      </w:r>
    </w:p>
    <w:p w14:paraId="3C517CFB">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1" w:name="_Toc185047292"/>
      <w:r>
        <w:rPr>
          <w:rFonts w:hint="eastAsia" w:ascii="宋体" w:hAnsi="宋体" w:eastAsia="宋体" w:cs="Times New Roman"/>
          <w:b/>
          <w:color w:val="auto"/>
          <w:sz w:val="24"/>
          <w:szCs w:val="22"/>
          <w:highlight w:val="none"/>
        </w:rPr>
        <w:t>6.3 评审</w:t>
      </w:r>
      <w:bookmarkEnd w:id="81"/>
    </w:p>
    <w:p w14:paraId="23CC9AC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评审委员会（询价小组）按照“评审办法”规定的方法、标准和程序对报价文件进行评审。</w:t>
      </w:r>
    </w:p>
    <w:p w14:paraId="4BB1A714">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82" w:name="_Toc404696399"/>
      <w:bookmarkStart w:id="83" w:name="_Toc489450086"/>
      <w:bookmarkStart w:id="84" w:name="_Toc258827620"/>
      <w:bookmarkStart w:id="85" w:name="_Toc185047293"/>
      <w:bookmarkStart w:id="86" w:name="_Toc256273015"/>
      <w:bookmarkStart w:id="87" w:name="_Toc423591893"/>
      <w:bookmarkStart w:id="88" w:name="_Toc489544350"/>
      <w:r>
        <w:rPr>
          <w:rFonts w:hint="eastAsia" w:ascii="宋体" w:hAnsi="宋体" w:eastAsia="宋体" w:cs="Times New Roman"/>
          <w:b/>
          <w:bCs/>
          <w:color w:val="auto"/>
          <w:sz w:val="32"/>
          <w:szCs w:val="22"/>
          <w:highlight w:val="none"/>
        </w:rPr>
        <w:t>7．合同授予</w:t>
      </w:r>
      <w:bookmarkEnd w:id="82"/>
      <w:bookmarkEnd w:id="83"/>
      <w:bookmarkEnd w:id="84"/>
      <w:bookmarkEnd w:id="85"/>
      <w:bookmarkEnd w:id="86"/>
      <w:bookmarkEnd w:id="87"/>
      <w:bookmarkEnd w:id="88"/>
    </w:p>
    <w:p w14:paraId="030B2A8D">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89" w:name="_Toc185047294"/>
      <w:r>
        <w:rPr>
          <w:rFonts w:hint="eastAsia" w:ascii="宋体" w:hAnsi="宋体" w:eastAsia="宋体" w:cs="Times New Roman"/>
          <w:b/>
          <w:color w:val="auto"/>
          <w:sz w:val="24"/>
          <w:szCs w:val="22"/>
          <w:highlight w:val="none"/>
        </w:rPr>
        <w:t xml:space="preserve">7.1 </w:t>
      </w:r>
      <w:bookmarkEnd w:id="89"/>
      <w:r>
        <w:rPr>
          <w:rFonts w:hint="eastAsia" w:ascii="宋体" w:hAnsi="宋体" w:eastAsia="宋体" w:cs="Times New Roman"/>
          <w:b/>
          <w:color w:val="auto"/>
          <w:sz w:val="24"/>
          <w:szCs w:val="22"/>
          <w:highlight w:val="none"/>
        </w:rPr>
        <w:t>确定中选人方式</w:t>
      </w:r>
    </w:p>
    <w:p w14:paraId="04E8E09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bookmarkStart w:id="90" w:name="_Toc185047295"/>
      <w:r>
        <w:rPr>
          <w:rFonts w:hint="eastAsia" w:ascii="宋体" w:hAnsi="宋体" w:eastAsia="宋体" w:cs="Times New Roman"/>
          <w:color w:val="auto"/>
          <w:sz w:val="24"/>
          <w:szCs w:val="22"/>
          <w:highlight w:val="none"/>
        </w:rPr>
        <w:t>7.1.1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因不可抗力提出不能履行合同，询价人可以确定排名第二的中选候选人为中选人或重新询价比选。排名第二的中选候选人因前款规定的同样原因不能签订合同的，询价人可以确定排名第三的中选候选人为中选人或重新询价比选。</w:t>
      </w:r>
    </w:p>
    <w:p w14:paraId="5EA9D9C0">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7.2 中选通知</w:t>
      </w:r>
      <w:bookmarkEnd w:id="90"/>
    </w:p>
    <w:p w14:paraId="102BCD6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在本章第3.3.1款规定的报价有效期内，询价人以书面形式向中选人发出中选通知书。</w:t>
      </w:r>
    </w:p>
    <w:p w14:paraId="154D91EF">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91" w:name="_Toc185047296"/>
      <w:r>
        <w:rPr>
          <w:rFonts w:hint="eastAsia" w:ascii="宋体" w:hAnsi="宋体" w:eastAsia="宋体" w:cs="Times New Roman"/>
          <w:b/>
          <w:color w:val="auto"/>
          <w:sz w:val="24"/>
          <w:szCs w:val="22"/>
          <w:highlight w:val="none"/>
        </w:rPr>
        <w:t>7.</w:t>
      </w:r>
      <w:bookmarkEnd w:id="91"/>
      <w:bookmarkStart w:id="92" w:name="_Toc185047297"/>
      <w:r>
        <w:rPr>
          <w:rFonts w:hint="eastAsia" w:ascii="宋体" w:hAnsi="宋体" w:eastAsia="宋体" w:cs="Times New Roman"/>
          <w:b/>
          <w:color w:val="auto"/>
          <w:sz w:val="24"/>
          <w:szCs w:val="22"/>
          <w:highlight w:val="none"/>
          <w:lang w:val="en-US" w:eastAsia="zh-CN"/>
        </w:rPr>
        <w:t>3</w:t>
      </w:r>
      <w:r>
        <w:rPr>
          <w:rFonts w:hint="eastAsia" w:ascii="宋体" w:hAnsi="宋体" w:eastAsia="宋体" w:cs="Times New Roman"/>
          <w:b/>
          <w:color w:val="auto"/>
          <w:sz w:val="24"/>
          <w:szCs w:val="22"/>
          <w:highlight w:val="none"/>
        </w:rPr>
        <w:t>签订合同</w:t>
      </w:r>
      <w:bookmarkEnd w:id="92"/>
    </w:p>
    <w:p w14:paraId="7801478C">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.1询价人与中选人将于中选通知书发出之日起30个日历天内，根据询价文件和中选人的报价文件订立书面合同，询价人和中选人不得再行订立背离合同实质性内容的其他协议。</w:t>
      </w:r>
    </w:p>
    <w:p w14:paraId="133EFE16">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.2中选人如不按7.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.1条规定与询价人订立合同，则询价人将废除中选，给询价人造成的损失，还应予以赔偿，同时依法承担相应法律责任。</w:t>
      </w:r>
    </w:p>
    <w:p w14:paraId="56DBA60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.3中选人应当按照合同约定履行义务，完成中选项目制作与安装，不得将中选项目转让（转包）给他人。</w:t>
      </w:r>
    </w:p>
    <w:p w14:paraId="284B062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7.</w:t>
      </w:r>
      <w:r>
        <w:rPr>
          <w:rFonts w:hint="eastAsia" w:ascii="宋体" w:hAnsi="宋体" w:eastAsia="宋体" w:cs="Times New Roman"/>
          <w:color w:val="auto"/>
          <w:sz w:val="24"/>
          <w:szCs w:val="22"/>
          <w:highlight w:val="none"/>
          <w:lang w:val="en-US" w:eastAsia="zh-CN"/>
        </w:rPr>
        <w:t>3</w:t>
      </w:r>
      <w:r>
        <w:rPr>
          <w:rFonts w:hint="eastAsia" w:ascii="宋体" w:hAnsi="宋体" w:eastAsia="宋体" w:cs="Times New Roman"/>
          <w:color w:val="auto"/>
          <w:sz w:val="24"/>
          <w:szCs w:val="22"/>
          <w:highlight w:val="none"/>
        </w:rPr>
        <w:t>.4 发出中选通知书后，询价人无正当理由拒签合同的，给中选人造成的损失，还应当赔偿损失。</w:t>
      </w:r>
    </w:p>
    <w:p w14:paraId="69F436A3">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hint="eastAsia" w:ascii="宋体" w:hAnsi="宋体" w:eastAsia="宋体" w:cs="Times New Roman"/>
          <w:b/>
          <w:bCs/>
          <w:color w:val="auto"/>
          <w:sz w:val="32"/>
          <w:szCs w:val="22"/>
          <w:highlight w:val="none"/>
        </w:rPr>
      </w:pPr>
      <w:bookmarkStart w:id="93" w:name="_Toc185047299"/>
      <w:r>
        <w:rPr>
          <w:rFonts w:hint="eastAsia" w:ascii="宋体" w:hAnsi="宋体" w:eastAsia="宋体" w:cs="Times New Roman"/>
          <w:b/>
          <w:bCs/>
          <w:color w:val="auto"/>
          <w:sz w:val="32"/>
          <w:szCs w:val="22"/>
          <w:highlight w:val="none"/>
        </w:rPr>
        <w:t>8．重新</w:t>
      </w:r>
      <w:bookmarkEnd w:id="93"/>
      <w:r>
        <w:rPr>
          <w:rFonts w:hint="eastAsia" w:ascii="宋体" w:hAnsi="宋体" w:eastAsia="宋体" w:cs="Times New Roman"/>
          <w:b/>
          <w:bCs/>
          <w:color w:val="auto"/>
          <w:sz w:val="32"/>
          <w:szCs w:val="22"/>
          <w:highlight w:val="none"/>
        </w:rPr>
        <w:t>询价</w:t>
      </w:r>
    </w:p>
    <w:p w14:paraId="3859145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有下列情形之一的，询价人将重新询价：</w:t>
      </w:r>
    </w:p>
    <w:p w14:paraId="0FF86B8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(l）报价截止时间止，被询价人少于2个的；</w:t>
      </w:r>
    </w:p>
    <w:p w14:paraId="6C70327B">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(2）经评审委员会（询价小组）评审后否决所有报价的。</w:t>
      </w:r>
    </w:p>
    <w:p w14:paraId="61A8D36E">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94" w:name="_Toc423591894"/>
      <w:bookmarkStart w:id="95" w:name="_Toc185047301"/>
      <w:bookmarkStart w:id="96" w:name="_Toc256273017"/>
      <w:bookmarkStart w:id="97" w:name="_Toc489544351"/>
      <w:bookmarkStart w:id="98" w:name="_Toc258827622"/>
      <w:bookmarkStart w:id="99" w:name="_Toc404696400"/>
      <w:bookmarkStart w:id="100" w:name="_Toc489450087"/>
      <w:r>
        <w:rPr>
          <w:rFonts w:hint="eastAsia" w:ascii="宋体" w:hAnsi="宋体" w:eastAsia="宋体" w:cs="Times New Roman"/>
          <w:b/>
          <w:bCs/>
          <w:color w:val="auto"/>
          <w:sz w:val="32"/>
          <w:szCs w:val="22"/>
          <w:highlight w:val="none"/>
        </w:rPr>
        <w:t>9．纪律和监督</w:t>
      </w:r>
      <w:bookmarkEnd w:id="94"/>
      <w:bookmarkEnd w:id="95"/>
      <w:bookmarkEnd w:id="96"/>
      <w:bookmarkEnd w:id="97"/>
      <w:bookmarkEnd w:id="98"/>
      <w:bookmarkEnd w:id="99"/>
      <w:bookmarkEnd w:id="100"/>
    </w:p>
    <w:p w14:paraId="0DDC32E7">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1" w:name="_Toc185047302"/>
      <w:r>
        <w:rPr>
          <w:rFonts w:hint="eastAsia" w:ascii="宋体" w:hAnsi="宋体" w:eastAsia="宋体" w:cs="Times New Roman"/>
          <w:b/>
          <w:color w:val="auto"/>
          <w:sz w:val="24"/>
          <w:szCs w:val="22"/>
          <w:highlight w:val="none"/>
        </w:rPr>
        <w:t>9.1 对询价人的纪律要求</w:t>
      </w:r>
      <w:bookmarkEnd w:id="101"/>
    </w:p>
    <w:p w14:paraId="702D2B2F">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询价人不得泄漏询价活动中应当保密的情况和资料，不得与被询价人串通损害国家利益、社会公共利益或者他人合法权益。</w:t>
      </w:r>
    </w:p>
    <w:p w14:paraId="10D55521">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2" w:name="_Toc185047303"/>
      <w:r>
        <w:rPr>
          <w:rFonts w:hint="eastAsia" w:ascii="宋体" w:hAnsi="宋体" w:eastAsia="宋体" w:cs="Times New Roman"/>
          <w:b/>
          <w:color w:val="auto"/>
          <w:sz w:val="24"/>
          <w:szCs w:val="22"/>
          <w:highlight w:val="none"/>
        </w:rPr>
        <w:t>9.2 对被询价人的纪律要求</w:t>
      </w:r>
      <w:bookmarkEnd w:id="102"/>
    </w:p>
    <w:p w14:paraId="56072781">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被询价人不得相互串通报价或者与询价人串通报价，不得以他人名义报价或者以其他方式弄虚作假骗取中选；被询价人不得以任何方式干扰、影响评审工作。</w:t>
      </w:r>
    </w:p>
    <w:p w14:paraId="15C929C3">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3" w:name="_Toc185047304"/>
      <w:r>
        <w:rPr>
          <w:rFonts w:hint="eastAsia" w:ascii="宋体" w:hAnsi="宋体" w:eastAsia="宋体" w:cs="Times New Roman"/>
          <w:b/>
          <w:color w:val="auto"/>
          <w:sz w:val="24"/>
          <w:szCs w:val="22"/>
          <w:highlight w:val="none"/>
        </w:rPr>
        <w:t>9.3 对评审委员会（询价小组）成员的纪律要求</w:t>
      </w:r>
      <w:bookmarkEnd w:id="103"/>
    </w:p>
    <w:p w14:paraId="595516C4">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评审委员会（询价小组）成员不得向他人透漏对报价文件的评审、中选候选人的推荐情况以及评审有关的其他情况。在评审活动中，评审委员会（询价小组）成员不得擅离职守，影响评审程序正常进行，不得使用“评审办法”没有规定的评审因素和标准进行评审。</w:t>
      </w:r>
    </w:p>
    <w:p w14:paraId="01D64F62">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4" w:name="_Toc185047305"/>
      <w:r>
        <w:rPr>
          <w:rFonts w:hint="eastAsia" w:ascii="宋体" w:hAnsi="宋体" w:eastAsia="宋体" w:cs="Times New Roman"/>
          <w:b/>
          <w:color w:val="auto"/>
          <w:sz w:val="24"/>
          <w:szCs w:val="22"/>
          <w:highlight w:val="none"/>
        </w:rPr>
        <w:t>9.4 对与评审活动有关的工作人员的纪律要求</w:t>
      </w:r>
      <w:bookmarkEnd w:id="104"/>
    </w:p>
    <w:p w14:paraId="7EF5E080">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与评审活动有关的工作人员不得向他人透漏报价文件的评审、中选候选人的推荐情况以及评审有关的其他情况。在评审活动中，与评审活动有关的工作人员不得擅离职守，影响评审程序正常进行。</w:t>
      </w:r>
    </w:p>
    <w:p w14:paraId="7107D5D8">
      <w:pPr>
        <w:keepNext/>
        <w:keepLines/>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3"/>
        <w:rPr>
          <w:rFonts w:ascii="宋体" w:hAnsi="宋体" w:eastAsia="宋体" w:cs="Times New Roman"/>
          <w:b/>
          <w:color w:val="auto"/>
          <w:sz w:val="24"/>
          <w:szCs w:val="22"/>
          <w:highlight w:val="none"/>
        </w:rPr>
      </w:pPr>
      <w:bookmarkStart w:id="105" w:name="_Toc185047306"/>
      <w:r>
        <w:rPr>
          <w:rFonts w:hint="eastAsia" w:ascii="宋体" w:hAnsi="宋体" w:eastAsia="宋体" w:cs="Times New Roman"/>
          <w:b/>
          <w:color w:val="auto"/>
          <w:sz w:val="24"/>
          <w:szCs w:val="22"/>
          <w:highlight w:val="none"/>
        </w:rPr>
        <w:t>9.5 投诉</w:t>
      </w:r>
      <w:bookmarkEnd w:id="105"/>
    </w:p>
    <w:p w14:paraId="05513645">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被询价人和其他利害关系人认为本次询价活动违反法律、法规和规章规定的，有权向有关行政监督部门投诉。</w:t>
      </w:r>
    </w:p>
    <w:p w14:paraId="212227B8">
      <w:pPr>
        <w:keepNext/>
        <w:pageBreakBefore w:val="0"/>
        <w:widowControl w:val="0"/>
        <w:kinsoku/>
        <w:wordWrap/>
        <w:overflowPunct/>
        <w:topLinePunct w:val="0"/>
        <w:autoSpaceDE/>
        <w:autoSpaceDN/>
        <w:bidi w:val="0"/>
        <w:adjustRightInd/>
        <w:snapToGrid/>
        <w:spacing w:line="400" w:lineRule="exact"/>
        <w:ind w:left="0" w:leftChars="0" w:right="0" w:rightChars="0" w:firstLine="321" w:firstLineChars="100"/>
        <w:textAlignment w:val="auto"/>
        <w:outlineLvl w:val="1"/>
        <w:rPr>
          <w:rFonts w:ascii="宋体" w:hAnsi="宋体" w:eastAsia="宋体" w:cs="Times New Roman"/>
          <w:b/>
          <w:bCs/>
          <w:color w:val="auto"/>
          <w:sz w:val="32"/>
          <w:szCs w:val="22"/>
          <w:highlight w:val="none"/>
        </w:rPr>
      </w:pPr>
      <w:bookmarkStart w:id="106" w:name="_Toc404696401"/>
      <w:bookmarkStart w:id="107" w:name="_Toc185047307"/>
      <w:bookmarkStart w:id="108" w:name="_Toc258827623"/>
      <w:bookmarkStart w:id="109" w:name="_Toc256273018"/>
      <w:bookmarkStart w:id="110" w:name="_Toc423591895"/>
      <w:bookmarkStart w:id="111" w:name="_Toc489450088"/>
      <w:bookmarkStart w:id="112" w:name="_Toc489544352"/>
      <w:r>
        <w:rPr>
          <w:rFonts w:hint="eastAsia" w:ascii="宋体" w:hAnsi="宋体" w:eastAsia="宋体" w:cs="Times New Roman"/>
          <w:b/>
          <w:bCs/>
          <w:color w:val="auto"/>
          <w:sz w:val="32"/>
          <w:szCs w:val="22"/>
          <w:highlight w:val="none"/>
        </w:rPr>
        <w:t>10、需要补充的其他内容</w:t>
      </w:r>
      <w:bookmarkEnd w:id="106"/>
      <w:bookmarkEnd w:id="107"/>
      <w:bookmarkEnd w:id="108"/>
      <w:bookmarkEnd w:id="109"/>
      <w:bookmarkEnd w:id="110"/>
      <w:bookmarkEnd w:id="111"/>
      <w:bookmarkEnd w:id="112"/>
    </w:p>
    <w:p w14:paraId="4EA9145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10.1 询价人</w:t>
      </w:r>
      <w:r>
        <w:rPr>
          <w:rFonts w:ascii="宋体" w:hAnsi="宋体" w:eastAsia="宋体" w:cs="Times New Roman"/>
          <w:color w:val="auto"/>
          <w:sz w:val="24"/>
          <w:szCs w:val="22"/>
          <w:highlight w:val="none"/>
        </w:rPr>
        <w:t>保留在授予中选通知书前的任何时候取消本次询价活动以及拒绝所有报价文件的权利，且无须向受影响的</w:t>
      </w:r>
      <w:r>
        <w:rPr>
          <w:rFonts w:hint="eastAsia" w:ascii="宋体" w:hAnsi="宋体" w:eastAsia="宋体" w:cs="Times New Roman"/>
          <w:color w:val="auto"/>
          <w:sz w:val="24"/>
          <w:szCs w:val="22"/>
          <w:highlight w:val="none"/>
        </w:rPr>
        <w:t>被询价人</w:t>
      </w:r>
      <w:r>
        <w:rPr>
          <w:rFonts w:ascii="宋体" w:hAnsi="宋体" w:eastAsia="宋体" w:cs="Times New Roman"/>
          <w:color w:val="auto"/>
          <w:sz w:val="24"/>
          <w:szCs w:val="22"/>
          <w:highlight w:val="none"/>
        </w:rPr>
        <w:t>解释有关原因；</w:t>
      </w:r>
    </w:p>
    <w:p w14:paraId="73F58908">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 xml:space="preserve">10.2 </w:t>
      </w:r>
      <w:r>
        <w:rPr>
          <w:rFonts w:hint="eastAsia" w:ascii="宋体" w:hAnsi="宋体" w:eastAsia="宋体" w:cs="Times New Roman"/>
          <w:color w:val="auto"/>
          <w:sz w:val="24"/>
          <w:szCs w:val="22"/>
          <w:highlight w:val="none"/>
        </w:rPr>
        <w:t>对</w:t>
      </w:r>
      <w:r>
        <w:rPr>
          <w:rFonts w:ascii="宋体" w:hAnsi="宋体" w:eastAsia="宋体" w:cs="Times New Roman"/>
          <w:color w:val="auto"/>
          <w:sz w:val="24"/>
          <w:szCs w:val="22"/>
          <w:highlight w:val="none"/>
        </w:rPr>
        <w:t>未中选的被询价人，询价人将不作任何解释</w:t>
      </w:r>
      <w:r>
        <w:rPr>
          <w:rFonts w:hint="eastAsia" w:ascii="宋体" w:hAnsi="宋体" w:eastAsia="宋体" w:cs="Times New Roman"/>
          <w:color w:val="auto"/>
          <w:sz w:val="24"/>
          <w:szCs w:val="22"/>
          <w:highlight w:val="none"/>
        </w:rPr>
        <w:t>。</w:t>
      </w:r>
    </w:p>
    <w:p w14:paraId="199D317D">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hAnsi="宋体" w:eastAsia="宋体" w:cs="Times New Roman"/>
          <w:color w:val="auto"/>
          <w:sz w:val="24"/>
          <w:szCs w:val="22"/>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p>
    <w:p w14:paraId="325FE76A">
      <w:pPr>
        <w:numPr>
          <w:ilvl w:val="0"/>
          <w:numId w:val="0"/>
        </w:numPr>
        <w:jc w:val="center"/>
        <w:rPr>
          <w:rFonts w:hint="eastAsia" w:ascii="Times New Roman" w:hAnsi="Times New Roman" w:eastAsia="宋体" w:cs="Times New Roman"/>
          <w:b/>
          <w:color w:val="auto"/>
          <w:kern w:val="44"/>
          <w:sz w:val="44"/>
          <w:szCs w:val="44"/>
          <w:highlight w:val="none"/>
          <w:lang w:eastAsia="zh-CN"/>
        </w:rPr>
      </w:pPr>
      <w:bookmarkStart w:id="113" w:name="_Toc185047314"/>
      <w:bookmarkStart w:id="114" w:name="_Toc246486403"/>
      <w:bookmarkStart w:id="115" w:name="_Toc489544353"/>
      <w:bookmarkStart w:id="116" w:name="_Toc185047335"/>
      <w:r>
        <w:rPr>
          <w:rFonts w:hint="eastAsia" w:ascii="Times New Roman" w:hAnsi="Times New Roman" w:cs="Times New Roman"/>
          <w:b/>
          <w:color w:val="auto"/>
          <w:kern w:val="44"/>
          <w:sz w:val="44"/>
          <w:szCs w:val="44"/>
          <w:highlight w:val="none"/>
          <w:lang w:val="en-US" w:eastAsia="zh-CN"/>
        </w:rPr>
        <w:t xml:space="preserve">第三章 </w:t>
      </w:r>
      <w:r>
        <w:rPr>
          <w:rFonts w:hint="eastAsia" w:ascii="Times New Roman" w:hAnsi="Times New Roman" w:eastAsia="宋体" w:cs="Times New Roman"/>
          <w:b/>
          <w:color w:val="auto"/>
          <w:kern w:val="44"/>
          <w:sz w:val="44"/>
          <w:szCs w:val="44"/>
          <w:highlight w:val="none"/>
        </w:rPr>
        <w:t>项目</w:t>
      </w:r>
      <w:r>
        <w:rPr>
          <w:rFonts w:hint="eastAsia" w:ascii="Times New Roman" w:hAnsi="Times New Roman" w:cs="Times New Roman"/>
          <w:b/>
          <w:color w:val="auto"/>
          <w:kern w:val="44"/>
          <w:sz w:val="44"/>
          <w:szCs w:val="44"/>
          <w:highlight w:val="none"/>
          <w:lang w:val="en-US" w:eastAsia="zh-CN"/>
        </w:rPr>
        <w:t>要求</w:t>
      </w:r>
    </w:p>
    <w:p w14:paraId="133AFB98">
      <w:pPr>
        <w:spacing w:line="360" w:lineRule="auto"/>
        <w:ind w:right="-1" w:firstLine="361" w:firstLineChars="150"/>
        <w:rPr>
          <w:rFonts w:hint="eastAsia" w:eastAsia="宋体"/>
          <w:b/>
          <w:bCs w:val="0"/>
          <w:kern w:val="2"/>
          <w:sz w:val="24"/>
          <w:szCs w:val="24"/>
          <w:lang w:val="en-US" w:eastAsia="zh-CN"/>
        </w:rPr>
      </w:pPr>
    </w:p>
    <w:p w14:paraId="4B4D42AE">
      <w:pPr>
        <w:spacing w:line="360" w:lineRule="auto"/>
        <w:ind w:right="-1" w:firstLine="361" w:firstLineChars="150"/>
        <w:rPr>
          <w:rFonts w:hint="eastAsia"/>
          <w:b/>
          <w:bCs/>
          <w:color w:val="auto"/>
          <w:sz w:val="24"/>
          <w:szCs w:val="24"/>
          <w:highlight w:val="none"/>
          <w:lang w:val="en-US" w:eastAsia="zh-CN"/>
        </w:rPr>
      </w:pPr>
      <w:r>
        <w:rPr>
          <w:rFonts w:hint="eastAsia" w:eastAsia="宋体"/>
          <w:b/>
          <w:bCs w:val="0"/>
          <w:kern w:val="2"/>
          <w:sz w:val="24"/>
          <w:szCs w:val="24"/>
          <w:lang w:val="en-US" w:eastAsia="zh-CN"/>
        </w:rPr>
        <w:t>前提</w:t>
      </w:r>
      <w:r>
        <w:rPr>
          <w:rFonts w:hint="eastAsia" w:eastAsia="Calibri"/>
          <w:b/>
          <w:bCs w:val="0"/>
          <w:kern w:val="2"/>
          <w:sz w:val="24"/>
          <w:szCs w:val="24"/>
          <w:lang w:val="zh-CN"/>
        </w:rPr>
        <w:t>：本章中标注“★”的条款为本项目的实质性要求，比选申请人不满足的，将按照无效响应处理。</w:t>
      </w:r>
    </w:p>
    <w:p w14:paraId="5AD7C04B">
      <w:pPr>
        <w:numPr>
          <w:ilvl w:val="0"/>
          <w:numId w:val="0"/>
        </w:numPr>
        <w:jc w:val="both"/>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一、采购清单</w:t>
      </w:r>
    </w:p>
    <w:tbl>
      <w:tblPr>
        <w:tblStyle w:val="49"/>
        <w:tblW w:w="7781" w:type="dxa"/>
        <w:jc w:val="center"/>
        <w:tblLayout w:type="fixed"/>
        <w:tblCellMar>
          <w:top w:w="0" w:type="dxa"/>
          <w:left w:w="108" w:type="dxa"/>
          <w:bottom w:w="0" w:type="dxa"/>
          <w:right w:w="108" w:type="dxa"/>
        </w:tblCellMar>
      </w:tblPr>
      <w:tblGrid>
        <w:gridCol w:w="707"/>
        <w:gridCol w:w="4365"/>
        <w:gridCol w:w="1433"/>
        <w:gridCol w:w="1276"/>
      </w:tblGrid>
      <w:tr w14:paraId="649B38FA">
        <w:tblPrEx>
          <w:tblCellMar>
            <w:top w:w="0" w:type="dxa"/>
            <w:left w:w="108" w:type="dxa"/>
            <w:bottom w:w="0" w:type="dxa"/>
            <w:right w:w="108" w:type="dxa"/>
          </w:tblCellMar>
        </w:tblPrEx>
        <w:trPr>
          <w:trHeight w:val="54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14:paraId="1DA03D76">
            <w:pPr>
              <w:widowControl/>
              <w:jc w:val="left"/>
              <w:textAlignment w:val="center"/>
              <w:rPr>
                <w:rFonts w:ascii="宋体" w:hAnsi="宋体" w:cs="宋体"/>
                <w:b/>
                <w:bCs/>
                <w:szCs w:val="21"/>
              </w:rPr>
            </w:pPr>
            <w:r>
              <w:rPr>
                <w:rFonts w:hint="eastAsia" w:ascii="宋体" w:hAnsi="宋体" w:cs="宋体"/>
                <w:b/>
                <w:bCs/>
                <w:kern w:val="0"/>
                <w:szCs w:val="21"/>
                <w:lang w:bidi="ar"/>
              </w:rPr>
              <w:t>序号</w:t>
            </w:r>
          </w:p>
        </w:tc>
        <w:tc>
          <w:tcPr>
            <w:tcW w:w="4365" w:type="dxa"/>
            <w:tcBorders>
              <w:top w:val="single" w:color="000000" w:sz="4" w:space="0"/>
              <w:left w:val="single" w:color="000000" w:sz="4" w:space="0"/>
              <w:bottom w:val="single" w:color="000000" w:sz="4" w:space="0"/>
              <w:right w:val="single" w:color="000000" w:sz="4" w:space="0"/>
            </w:tcBorders>
            <w:vAlign w:val="center"/>
          </w:tcPr>
          <w:p w14:paraId="002EE7F8">
            <w:pPr>
              <w:widowControl/>
              <w:jc w:val="center"/>
              <w:textAlignment w:val="center"/>
              <w:rPr>
                <w:rFonts w:ascii="宋体" w:hAnsi="宋体" w:cs="宋体"/>
                <w:b/>
                <w:bCs/>
                <w:szCs w:val="21"/>
              </w:rPr>
            </w:pPr>
            <w:r>
              <w:rPr>
                <w:rFonts w:hint="eastAsia" w:ascii="宋体" w:hAnsi="宋体" w:cs="宋体"/>
                <w:b/>
                <w:bCs/>
                <w:kern w:val="0"/>
                <w:szCs w:val="21"/>
                <w:lang w:bidi="ar"/>
              </w:rPr>
              <w:t>标的名称</w:t>
            </w:r>
          </w:p>
        </w:tc>
        <w:tc>
          <w:tcPr>
            <w:tcW w:w="1433" w:type="dxa"/>
            <w:tcBorders>
              <w:top w:val="single" w:color="000000" w:sz="4" w:space="0"/>
              <w:left w:val="single" w:color="000000" w:sz="4" w:space="0"/>
              <w:bottom w:val="single" w:color="000000" w:sz="4" w:space="0"/>
              <w:right w:val="single" w:color="000000" w:sz="4" w:space="0"/>
            </w:tcBorders>
            <w:vAlign w:val="center"/>
          </w:tcPr>
          <w:p w14:paraId="48CFC6E1">
            <w:pPr>
              <w:widowControl/>
              <w:jc w:val="center"/>
              <w:textAlignment w:val="center"/>
              <w:rPr>
                <w:rFonts w:ascii="宋体" w:hAnsi="宋体" w:cs="宋体"/>
                <w:b/>
                <w:bCs/>
                <w:szCs w:val="21"/>
              </w:rPr>
            </w:pPr>
            <w:r>
              <w:rPr>
                <w:rFonts w:hint="eastAsia" w:ascii="宋体" w:hAnsi="宋体" w:cs="宋体"/>
                <w:b/>
                <w:bCs/>
                <w:kern w:val="0"/>
                <w:szCs w:val="21"/>
                <w:lang w:bidi="ar"/>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14:paraId="2F3C420D">
            <w:pPr>
              <w:widowControl/>
              <w:jc w:val="center"/>
              <w:textAlignment w:val="center"/>
              <w:rPr>
                <w:rFonts w:ascii="宋体" w:hAnsi="宋体" w:cs="宋体"/>
                <w:b/>
                <w:bCs/>
                <w:szCs w:val="21"/>
              </w:rPr>
            </w:pPr>
            <w:r>
              <w:rPr>
                <w:rFonts w:hint="eastAsia" w:ascii="宋体" w:hAnsi="宋体" w:cs="宋体"/>
                <w:b/>
                <w:bCs/>
                <w:kern w:val="0"/>
                <w:szCs w:val="21"/>
                <w:lang w:bidi="ar"/>
              </w:rPr>
              <w:t>备注</w:t>
            </w:r>
          </w:p>
        </w:tc>
      </w:tr>
      <w:tr w14:paraId="071EEA09">
        <w:tblPrEx>
          <w:tblCellMar>
            <w:top w:w="0" w:type="dxa"/>
            <w:left w:w="108" w:type="dxa"/>
            <w:bottom w:w="0" w:type="dxa"/>
            <w:right w:w="108" w:type="dxa"/>
          </w:tblCellMar>
        </w:tblPrEx>
        <w:trPr>
          <w:trHeight w:val="1131" w:hRule="exact"/>
          <w:jc w:val="center"/>
        </w:trPr>
        <w:tc>
          <w:tcPr>
            <w:tcW w:w="707" w:type="dxa"/>
            <w:tcBorders>
              <w:top w:val="single" w:color="000000" w:sz="4" w:space="0"/>
              <w:left w:val="single" w:color="000000" w:sz="8" w:space="0"/>
              <w:bottom w:val="single" w:color="000000" w:sz="4" w:space="0"/>
              <w:right w:val="single" w:color="000000" w:sz="4" w:space="0"/>
            </w:tcBorders>
            <w:vAlign w:val="center"/>
          </w:tcPr>
          <w:p w14:paraId="127DC80F">
            <w:pPr>
              <w:widowControl/>
              <w:jc w:val="center"/>
              <w:textAlignment w:val="center"/>
              <w:rPr>
                <w:rFonts w:ascii="宋体" w:hAnsi="宋体" w:cs="宋体"/>
                <w:b/>
                <w:bCs/>
                <w:sz w:val="28"/>
                <w:szCs w:val="28"/>
              </w:rPr>
            </w:pPr>
            <w:r>
              <w:rPr>
                <w:rFonts w:hint="eastAsia" w:ascii="宋体" w:hAnsi="宋体" w:cs="宋体"/>
                <w:b/>
                <w:bCs/>
                <w:sz w:val="28"/>
                <w:szCs w:val="28"/>
              </w:rPr>
              <w:t>1</w:t>
            </w:r>
          </w:p>
        </w:tc>
        <w:tc>
          <w:tcPr>
            <w:tcW w:w="4365" w:type="dxa"/>
            <w:tcBorders>
              <w:top w:val="single" w:color="000000" w:sz="4" w:space="0"/>
              <w:left w:val="single" w:color="000000" w:sz="4" w:space="0"/>
              <w:bottom w:val="single" w:color="000000" w:sz="4" w:space="0"/>
              <w:right w:val="single" w:color="000000" w:sz="4" w:space="0"/>
            </w:tcBorders>
            <w:vAlign w:val="center"/>
          </w:tcPr>
          <w:p w14:paraId="61F3CE3B">
            <w:pPr>
              <w:spacing w:line="440" w:lineRule="exact"/>
              <w:ind w:right="-328" w:rightChars="-156"/>
              <w:rPr>
                <w:rFonts w:hint="eastAsia"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污水在线视频设备接入视频平台并备案、</w:t>
            </w:r>
          </w:p>
          <w:p w14:paraId="1F0C9CFD">
            <w:pPr>
              <w:spacing w:line="440" w:lineRule="exact"/>
              <w:ind w:right="-328" w:rightChars="-156"/>
              <w:rPr>
                <w:rFonts w:hint="default" w:ascii="宋体" w:hAnsi="宋体" w:cs="宋体"/>
                <w:bCs/>
                <w:color w:val="000000"/>
                <w:kern w:val="0"/>
                <w:sz w:val="24"/>
                <w:szCs w:val="24"/>
                <w:lang w:val="en-US" w:eastAsia="zh-CN"/>
              </w:rPr>
            </w:pPr>
            <w:r>
              <w:rPr>
                <w:rFonts w:hint="eastAsia" w:ascii="宋体" w:hAnsi="宋体" w:cs="宋体"/>
                <w:bCs/>
                <w:color w:val="000000"/>
                <w:kern w:val="0"/>
                <w:sz w:val="24"/>
                <w:szCs w:val="24"/>
                <w:lang w:val="en-US" w:eastAsia="zh-CN"/>
              </w:rPr>
              <w:t>在线视频设备维护运维服务采购项目</w:t>
            </w:r>
          </w:p>
          <w:p w14:paraId="4E53C9FC">
            <w:pPr>
              <w:widowControl/>
              <w:jc w:val="center"/>
              <w:textAlignment w:val="center"/>
              <w:rPr>
                <w:rFonts w:ascii="宋体" w:hAnsi="宋体" w:cs="宋体"/>
                <w:sz w:val="28"/>
                <w:szCs w:val="28"/>
              </w:rPr>
            </w:pPr>
          </w:p>
        </w:tc>
        <w:tc>
          <w:tcPr>
            <w:tcW w:w="1433" w:type="dxa"/>
            <w:tcBorders>
              <w:top w:val="single" w:color="000000" w:sz="4" w:space="0"/>
              <w:left w:val="single" w:color="000000" w:sz="4" w:space="0"/>
              <w:bottom w:val="single" w:color="000000" w:sz="4" w:space="0"/>
              <w:right w:val="single" w:color="000000" w:sz="4" w:space="0"/>
            </w:tcBorders>
            <w:vAlign w:val="center"/>
          </w:tcPr>
          <w:p w14:paraId="58A5DAB0">
            <w:pPr>
              <w:widowControl/>
              <w:jc w:val="center"/>
              <w:textAlignment w:val="center"/>
              <w:rPr>
                <w:rFonts w:ascii="宋体" w:hAnsi="宋体" w:cs="宋体"/>
                <w:sz w:val="28"/>
                <w:szCs w:val="28"/>
              </w:rPr>
            </w:pPr>
            <w:r>
              <w:rPr>
                <w:rFonts w:hint="eastAsia" w:ascii="宋体" w:hAnsi="宋体" w:cs="宋体"/>
                <w:sz w:val="28"/>
                <w:szCs w:val="28"/>
              </w:rPr>
              <w:t>1项</w:t>
            </w:r>
          </w:p>
        </w:tc>
        <w:tc>
          <w:tcPr>
            <w:tcW w:w="1276" w:type="dxa"/>
            <w:tcBorders>
              <w:top w:val="single" w:color="000000" w:sz="4" w:space="0"/>
              <w:left w:val="single" w:color="000000" w:sz="4" w:space="0"/>
              <w:bottom w:val="single" w:color="000000" w:sz="4" w:space="0"/>
              <w:right w:val="single" w:color="000000" w:sz="4" w:space="0"/>
            </w:tcBorders>
            <w:vAlign w:val="center"/>
          </w:tcPr>
          <w:p w14:paraId="54088041">
            <w:pPr>
              <w:widowControl/>
              <w:jc w:val="left"/>
              <w:textAlignment w:val="center"/>
              <w:rPr>
                <w:rFonts w:ascii="宋体" w:hAnsi="宋体" w:cs="宋体"/>
                <w:sz w:val="32"/>
                <w:szCs w:val="32"/>
              </w:rPr>
            </w:pPr>
          </w:p>
        </w:tc>
      </w:tr>
    </w:tbl>
    <w:p w14:paraId="197E229A">
      <w:pPr>
        <w:rPr>
          <w:rFonts w:hint="eastAsia"/>
          <w:color w:val="auto"/>
          <w:sz w:val="44"/>
          <w:szCs w:val="44"/>
          <w:highlight w:val="none"/>
        </w:rPr>
      </w:pPr>
    </w:p>
    <w:p w14:paraId="0AFFAE2A">
      <w:pPr>
        <w:pStyle w:val="3"/>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firstLine="0" w:firstLineChars="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val="0"/>
          <w:kern w:val="2"/>
          <w:sz w:val="24"/>
          <w:szCs w:val="24"/>
          <w:lang w:val="en-US" w:eastAsia="zh-CN"/>
        </w:rPr>
        <w:t xml:space="preserve"> </w:t>
      </w:r>
      <w:r>
        <w:rPr>
          <w:rFonts w:hint="eastAsia" w:ascii="仿宋_GB2312" w:hAnsi="仿宋_GB2312" w:eastAsia="仿宋_GB2312" w:cs="仿宋_GB2312"/>
          <w:b/>
          <w:bCs w:val="0"/>
          <w:kern w:val="2"/>
          <w:sz w:val="24"/>
          <w:szCs w:val="24"/>
          <w:lang w:val="zh-CN"/>
        </w:rPr>
        <w:t>★</w:t>
      </w:r>
      <w:r>
        <w:rPr>
          <w:rFonts w:hint="eastAsia" w:ascii="仿宋_GB2312" w:hAnsi="仿宋_GB2312" w:eastAsia="仿宋_GB2312" w:cs="仿宋_GB2312"/>
          <w:b/>
          <w:bCs/>
          <w:color w:val="auto"/>
          <w:sz w:val="24"/>
          <w:szCs w:val="24"/>
          <w:highlight w:val="none"/>
          <w:lang w:val="en-US" w:eastAsia="zh-CN"/>
        </w:rPr>
        <w:t>二、技术、服务要求</w:t>
      </w:r>
    </w:p>
    <w:p w14:paraId="741596B0">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lang w:val="en-US" w:eastAsia="zh-CN"/>
        </w:rPr>
        <w:t>1.</w:t>
      </w:r>
      <w:r>
        <w:rPr>
          <w:rFonts w:hint="eastAsia" w:ascii="仿宋_GB2312" w:hAnsi="仿宋_GB2312" w:eastAsia="仿宋_GB2312" w:cs="仿宋_GB2312"/>
          <w:i w:val="0"/>
          <w:caps w:val="0"/>
          <w:color w:val="auto"/>
          <w:spacing w:val="0"/>
          <w:sz w:val="24"/>
          <w:szCs w:val="24"/>
          <w:shd w:val="clear" w:color="auto" w:fill="auto"/>
        </w:rPr>
        <w:t>设备安装与联网标准</w:t>
      </w:r>
    </w:p>
    <w:p w14:paraId="21F7C7BF">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val="en-US" w:eastAsia="zh-CN"/>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1）</w:t>
      </w:r>
      <w:r>
        <w:rPr>
          <w:rFonts w:hint="eastAsia" w:ascii="仿宋_GB2312" w:hAnsi="仿宋_GB2312" w:eastAsia="仿宋_GB2312" w:cs="仿宋_GB2312"/>
          <w:i w:val="0"/>
          <w:caps w:val="0"/>
          <w:color w:val="auto"/>
          <w:spacing w:val="0"/>
          <w:sz w:val="24"/>
          <w:szCs w:val="24"/>
          <w:shd w:val="clear" w:color="auto" w:fill="auto"/>
        </w:rPr>
        <w:t>视频监控设备：需符合国家统一标准《视频监控传输协议》（GB28181-2016），确保与监管平台的无缝对接。</w:t>
      </w:r>
    </w:p>
    <w:p w14:paraId="6E9A0D1F">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2）</w:t>
      </w:r>
      <w:r>
        <w:rPr>
          <w:rFonts w:hint="eastAsia" w:ascii="仿宋_GB2312" w:hAnsi="仿宋_GB2312" w:eastAsia="仿宋_GB2312" w:cs="仿宋_GB2312"/>
          <w:i w:val="0"/>
          <w:caps w:val="0"/>
          <w:color w:val="auto"/>
          <w:spacing w:val="0"/>
          <w:sz w:val="24"/>
          <w:szCs w:val="24"/>
          <w:shd w:val="clear" w:color="auto" w:fill="auto"/>
        </w:rPr>
        <w:t>环境监控设备：若涉及污染物监测，需采用《污染物在线监控（监测）系统数据传输标准》（HJ212-2017）。</w:t>
      </w:r>
    </w:p>
    <w:p w14:paraId="219C5CEF">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3）</w:t>
      </w:r>
      <w:r>
        <w:rPr>
          <w:rFonts w:hint="eastAsia" w:ascii="仿宋_GB2312" w:hAnsi="仿宋_GB2312" w:eastAsia="仿宋_GB2312" w:cs="仿宋_GB2312"/>
          <w:i w:val="0"/>
          <w:caps w:val="0"/>
          <w:color w:val="auto"/>
          <w:spacing w:val="0"/>
          <w:sz w:val="24"/>
          <w:szCs w:val="24"/>
          <w:shd w:val="clear" w:color="auto" w:fill="auto"/>
        </w:rPr>
        <w:t>关键位置安装：排污单位需在排放口、站房等关键位置安装视频监控设施，并确保与生态环境主管部门监控设备稳定联网，数据传输有效率达到95%以上。</w:t>
      </w:r>
    </w:p>
    <w:p w14:paraId="5A786D78">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default" w:ascii="仿宋_GB2312" w:hAnsi="仿宋_GB2312" w:eastAsia="仿宋_GB2312" w:cs="仿宋_GB2312"/>
          <w:i w:val="0"/>
          <w:caps w:val="0"/>
          <w:color w:val="auto"/>
          <w:spacing w:val="0"/>
          <w:sz w:val="24"/>
          <w:szCs w:val="24"/>
          <w:shd w:val="clear" w:color="auto" w:fill="auto"/>
          <w:lang w:val="en-US" w:eastAsia="zh-CN"/>
        </w:rPr>
      </w:pPr>
      <w:r>
        <w:rPr>
          <w:rFonts w:hint="eastAsia" w:ascii="仿宋_GB2312" w:hAnsi="仿宋_GB2312" w:eastAsia="仿宋_GB2312" w:cs="仿宋_GB2312"/>
          <w:i w:val="0"/>
          <w:caps w:val="0"/>
          <w:color w:val="auto"/>
          <w:spacing w:val="0"/>
          <w:sz w:val="24"/>
          <w:szCs w:val="24"/>
          <w:shd w:val="clear" w:color="auto" w:fill="auto"/>
          <w:lang w:val="en-US" w:eastAsia="zh-CN"/>
        </w:rPr>
        <w:t xml:space="preserve">    (4）此项目签订合同后，供应</w:t>
      </w:r>
      <w:r>
        <w:rPr>
          <w:rFonts w:hint="eastAsia" w:ascii="仿宋_GB2312" w:hAnsi="仿宋_GB2312" w:eastAsia="仿宋_GB2312" w:cs="仿宋_GB2312"/>
          <w:i w:val="0"/>
          <w:caps w:val="0"/>
          <w:color w:val="auto"/>
          <w:spacing w:val="0"/>
          <w:sz w:val="24"/>
          <w:szCs w:val="24"/>
          <w:shd w:val="clear" w:color="auto" w:fill="auto"/>
        </w:rPr>
        <w:t>商</w:t>
      </w:r>
      <w:r>
        <w:rPr>
          <w:rFonts w:hint="eastAsia" w:ascii="仿宋_GB2312" w:hAnsi="仿宋_GB2312" w:eastAsia="仿宋_GB2312" w:cs="仿宋_GB2312"/>
          <w:i w:val="0"/>
          <w:caps w:val="0"/>
          <w:color w:val="auto"/>
          <w:spacing w:val="0"/>
          <w:sz w:val="24"/>
          <w:szCs w:val="24"/>
          <w:shd w:val="clear" w:color="auto" w:fill="auto"/>
          <w:lang w:val="en-US" w:eastAsia="zh-CN"/>
        </w:rPr>
        <w:t>需在30天内完成安装。</w:t>
      </w:r>
    </w:p>
    <w:p w14:paraId="330ACAED">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2.技术要求</w:t>
      </w:r>
    </w:p>
    <w:p w14:paraId="26E00E74">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1）</w:t>
      </w:r>
      <w:r>
        <w:rPr>
          <w:rFonts w:hint="eastAsia" w:ascii="仿宋_GB2312" w:hAnsi="仿宋_GB2312" w:eastAsia="仿宋_GB2312" w:cs="仿宋_GB2312"/>
          <w:i w:val="0"/>
          <w:caps w:val="0"/>
          <w:color w:val="auto"/>
          <w:spacing w:val="0"/>
          <w:sz w:val="24"/>
          <w:szCs w:val="24"/>
          <w:shd w:val="clear" w:color="auto" w:fill="auto"/>
        </w:rPr>
        <w:t>设备兼容性：优先选择已与监管平台完成技术对接的硬件品牌，避免因协议不匹配导致二次开发。</w:t>
      </w:r>
    </w:p>
    <w:p w14:paraId="2E3E097B">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2）</w:t>
      </w:r>
      <w:r>
        <w:rPr>
          <w:rFonts w:hint="eastAsia" w:ascii="仿宋_GB2312" w:hAnsi="仿宋_GB2312" w:eastAsia="仿宋_GB2312" w:cs="仿宋_GB2312"/>
          <w:i w:val="0"/>
          <w:caps w:val="0"/>
          <w:color w:val="auto"/>
          <w:spacing w:val="0"/>
          <w:sz w:val="24"/>
          <w:szCs w:val="24"/>
          <w:shd w:val="clear" w:color="auto" w:fill="auto"/>
        </w:rPr>
        <w:t>故障处理：设备故障时，应在</w:t>
      </w:r>
      <w:r>
        <w:rPr>
          <w:rFonts w:hint="eastAsia" w:ascii="仿宋_GB2312" w:hAnsi="仿宋_GB2312" w:eastAsia="仿宋_GB2312" w:cs="仿宋_GB2312"/>
          <w:i w:val="0"/>
          <w:caps w:val="0"/>
          <w:color w:val="auto"/>
          <w:spacing w:val="0"/>
          <w:sz w:val="24"/>
          <w:szCs w:val="24"/>
          <w:shd w:val="clear" w:color="auto" w:fill="auto"/>
          <w:lang w:val="en-US" w:eastAsia="zh-CN"/>
        </w:rPr>
        <w:t>2</w:t>
      </w:r>
      <w:r>
        <w:rPr>
          <w:rFonts w:hint="eastAsia" w:ascii="仿宋_GB2312" w:hAnsi="仿宋_GB2312" w:eastAsia="仿宋_GB2312" w:cs="仿宋_GB2312"/>
          <w:i w:val="0"/>
          <w:caps w:val="0"/>
          <w:color w:val="auto"/>
          <w:spacing w:val="0"/>
          <w:sz w:val="24"/>
          <w:szCs w:val="24"/>
          <w:shd w:val="clear" w:color="auto" w:fill="auto"/>
        </w:rPr>
        <w:t>个工作日内修复</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rPr>
        <w:t>异常情况（如设备故障）需及时标记并上报。</w:t>
      </w:r>
    </w:p>
    <w:p w14:paraId="4EB54EC1">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3.运维与服务资质</w:t>
      </w:r>
    </w:p>
    <w:p w14:paraId="4D32C1C7">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1）</w:t>
      </w:r>
      <w:r>
        <w:rPr>
          <w:rFonts w:hint="eastAsia" w:ascii="仿宋_GB2312" w:hAnsi="仿宋_GB2312" w:eastAsia="仿宋_GB2312" w:cs="仿宋_GB2312"/>
          <w:i w:val="0"/>
          <w:caps w:val="0"/>
          <w:color w:val="auto"/>
          <w:spacing w:val="0"/>
          <w:sz w:val="24"/>
          <w:szCs w:val="24"/>
          <w:shd w:val="clear" w:color="auto" w:fill="auto"/>
        </w:rPr>
        <w:t>资质要求：</w:t>
      </w:r>
      <w:r>
        <w:rPr>
          <w:rFonts w:hint="eastAsia" w:ascii="仿宋_GB2312" w:hAnsi="仿宋_GB2312" w:eastAsia="仿宋_GB2312" w:cs="仿宋_GB2312"/>
          <w:i w:val="0"/>
          <w:caps w:val="0"/>
          <w:color w:val="auto"/>
          <w:spacing w:val="0"/>
          <w:sz w:val="24"/>
          <w:szCs w:val="24"/>
          <w:shd w:val="clear" w:color="auto" w:fill="auto"/>
          <w:lang w:val="en-US" w:eastAsia="zh-CN"/>
        </w:rPr>
        <w:t>供应</w:t>
      </w:r>
      <w:r>
        <w:rPr>
          <w:rFonts w:hint="eastAsia" w:ascii="仿宋_GB2312" w:hAnsi="仿宋_GB2312" w:eastAsia="仿宋_GB2312" w:cs="仿宋_GB2312"/>
          <w:i w:val="0"/>
          <w:caps w:val="0"/>
          <w:color w:val="auto"/>
          <w:spacing w:val="0"/>
          <w:sz w:val="24"/>
          <w:szCs w:val="24"/>
          <w:shd w:val="clear" w:color="auto" w:fill="auto"/>
        </w:rPr>
        <w:t>商需具备水污染源在线</w:t>
      </w:r>
      <w:r>
        <w:rPr>
          <w:rFonts w:hint="eastAsia" w:ascii="仿宋_GB2312" w:hAnsi="仿宋_GB2312" w:eastAsia="仿宋_GB2312" w:cs="仿宋_GB2312"/>
          <w:i w:val="0"/>
          <w:caps w:val="0"/>
          <w:color w:val="auto"/>
          <w:spacing w:val="0"/>
          <w:sz w:val="24"/>
          <w:szCs w:val="24"/>
          <w:shd w:val="clear" w:color="auto" w:fill="auto"/>
          <w:lang w:val="en-US" w:eastAsia="zh-CN"/>
        </w:rPr>
        <w:t>视频</w:t>
      </w:r>
      <w:r>
        <w:rPr>
          <w:rFonts w:hint="eastAsia" w:ascii="仿宋_GB2312" w:hAnsi="仿宋_GB2312" w:eastAsia="仿宋_GB2312" w:cs="仿宋_GB2312"/>
          <w:i w:val="0"/>
          <w:caps w:val="0"/>
          <w:color w:val="auto"/>
          <w:spacing w:val="0"/>
          <w:sz w:val="24"/>
          <w:szCs w:val="24"/>
          <w:shd w:val="clear" w:color="auto" w:fill="auto"/>
        </w:rPr>
        <w:t>监测系统运营服务资质，并提供类似项目业绩证明。</w:t>
      </w:r>
    </w:p>
    <w:p w14:paraId="7B8BE05E">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2）</w:t>
      </w:r>
      <w:r>
        <w:rPr>
          <w:rFonts w:hint="eastAsia" w:ascii="仿宋_GB2312" w:hAnsi="仿宋_GB2312" w:eastAsia="仿宋_GB2312" w:cs="仿宋_GB2312"/>
          <w:i w:val="0"/>
          <w:caps w:val="0"/>
          <w:color w:val="auto"/>
          <w:spacing w:val="0"/>
          <w:sz w:val="24"/>
          <w:szCs w:val="24"/>
          <w:shd w:val="clear" w:color="auto" w:fill="auto"/>
        </w:rPr>
        <w:t>供应商必须安排足够的工作人员及</w:t>
      </w:r>
      <w:r>
        <w:rPr>
          <w:rFonts w:hint="eastAsia" w:ascii="仿宋_GB2312" w:hAnsi="仿宋_GB2312" w:eastAsia="仿宋_GB2312" w:cs="仿宋_GB2312"/>
          <w:i w:val="0"/>
          <w:caps w:val="0"/>
          <w:color w:val="auto"/>
          <w:spacing w:val="0"/>
          <w:sz w:val="24"/>
          <w:szCs w:val="24"/>
          <w:shd w:val="clear" w:color="auto" w:fill="auto"/>
          <w:lang w:val="en-US" w:eastAsia="zh-CN"/>
        </w:rPr>
        <w:t>安装</w:t>
      </w:r>
      <w:r>
        <w:rPr>
          <w:rFonts w:hint="eastAsia" w:ascii="仿宋_GB2312" w:hAnsi="仿宋_GB2312" w:eastAsia="仿宋_GB2312" w:cs="仿宋_GB2312"/>
          <w:i w:val="0"/>
          <w:caps w:val="0"/>
          <w:color w:val="auto"/>
          <w:spacing w:val="0"/>
          <w:sz w:val="24"/>
          <w:szCs w:val="24"/>
          <w:shd w:val="clear" w:color="auto" w:fill="auto"/>
        </w:rPr>
        <w:t>工具专门为采购人提供</w:t>
      </w:r>
      <w:r>
        <w:rPr>
          <w:rFonts w:hint="eastAsia" w:ascii="仿宋_GB2312" w:hAnsi="仿宋_GB2312" w:eastAsia="仿宋_GB2312" w:cs="仿宋_GB2312"/>
          <w:i w:val="0"/>
          <w:caps w:val="0"/>
          <w:color w:val="auto"/>
          <w:spacing w:val="0"/>
          <w:sz w:val="24"/>
          <w:szCs w:val="24"/>
          <w:shd w:val="clear" w:color="auto" w:fill="auto"/>
          <w:lang w:val="en-US" w:eastAsia="zh-CN"/>
        </w:rPr>
        <w:t>安装及运维维护</w:t>
      </w:r>
      <w:r>
        <w:rPr>
          <w:rFonts w:hint="eastAsia" w:ascii="仿宋_GB2312" w:hAnsi="仿宋_GB2312" w:eastAsia="仿宋_GB2312" w:cs="仿宋_GB2312"/>
          <w:i w:val="0"/>
          <w:caps w:val="0"/>
          <w:color w:val="auto"/>
          <w:spacing w:val="0"/>
          <w:sz w:val="24"/>
          <w:szCs w:val="24"/>
          <w:shd w:val="clear" w:color="auto" w:fill="auto"/>
        </w:rPr>
        <w:t>服务。</w:t>
      </w:r>
    </w:p>
    <w:p w14:paraId="022A517F">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3）污水在线视频设备接入视频平台并备案、在线视频设备维护运维服务</w:t>
      </w:r>
      <w:r>
        <w:rPr>
          <w:rFonts w:hint="eastAsia" w:ascii="仿宋_GB2312" w:hAnsi="仿宋_GB2312" w:eastAsia="仿宋_GB2312" w:cs="仿宋_GB2312"/>
          <w:i w:val="0"/>
          <w:caps w:val="0"/>
          <w:color w:val="auto"/>
          <w:spacing w:val="0"/>
          <w:sz w:val="24"/>
          <w:szCs w:val="24"/>
          <w:shd w:val="clear" w:color="auto" w:fill="auto"/>
        </w:rPr>
        <w:t>的开展</w:t>
      </w:r>
      <w:r>
        <w:rPr>
          <w:rFonts w:hint="eastAsia" w:ascii="仿宋_GB2312" w:hAnsi="仿宋_GB2312" w:eastAsia="仿宋_GB2312" w:cs="仿宋_GB2312"/>
          <w:i w:val="0"/>
          <w:caps w:val="0"/>
          <w:color w:val="auto"/>
          <w:spacing w:val="0"/>
          <w:sz w:val="24"/>
          <w:szCs w:val="24"/>
          <w:shd w:val="clear" w:color="auto" w:fill="auto"/>
          <w:lang w:val="en-US" w:eastAsia="zh-CN"/>
        </w:rPr>
        <w:t>根据采购人规定的时间内完成，在安装及运维维护过程中</w:t>
      </w:r>
      <w:r>
        <w:rPr>
          <w:rFonts w:hint="eastAsia" w:ascii="仿宋_GB2312" w:hAnsi="仿宋_GB2312" w:eastAsia="仿宋_GB2312" w:cs="仿宋_GB2312"/>
          <w:i w:val="0"/>
          <w:caps w:val="0"/>
          <w:color w:val="auto"/>
          <w:spacing w:val="0"/>
          <w:sz w:val="24"/>
          <w:szCs w:val="24"/>
          <w:shd w:val="clear" w:color="auto" w:fill="auto"/>
        </w:rPr>
        <w:t>均不得影响采购人日常的</w:t>
      </w:r>
      <w:r>
        <w:rPr>
          <w:rFonts w:hint="eastAsia" w:ascii="仿宋_GB2312" w:hAnsi="仿宋_GB2312" w:eastAsia="仿宋_GB2312" w:cs="仿宋_GB2312"/>
          <w:i w:val="0"/>
          <w:caps w:val="0"/>
          <w:color w:val="auto"/>
          <w:spacing w:val="0"/>
          <w:sz w:val="24"/>
          <w:szCs w:val="24"/>
          <w:shd w:val="clear" w:color="auto" w:fill="auto"/>
          <w:lang w:val="en-US" w:eastAsia="zh-CN"/>
        </w:rPr>
        <w:t>工作</w:t>
      </w:r>
      <w:r>
        <w:rPr>
          <w:rFonts w:hint="eastAsia" w:ascii="仿宋_GB2312" w:hAnsi="仿宋_GB2312" w:eastAsia="仿宋_GB2312" w:cs="仿宋_GB2312"/>
          <w:i w:val="0"/>
          <w:caps w:val="0"/>
          <w:color w:val="auto"/>
          <w:spacing w:val="0"/>
          <w:sz w:val="24"/>
          <w:szCs w:val="24"/>
          <w:shd w:val="clear" w:color="auto" w:fill="auto"/>
        </w:rPr>
        <w:t>秩序及管理，同时供应商在履约过程中应自觉配合采购人工作，接受采购人监督，并依采购人的要求随时纠正或改进其工作。</w:t>
      </w:r>
    </w:p>
    <w:p w14:paraId="35DC0962">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lang w:val="en-US" w:eastAsia="zh-CN"/>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4）</w:t>
      </w:r>
      <w:r>
        <w:rPr>
          <w:rFonts w:hint="eastAsia" w:ascii="仿宋_GB2312" w:hAnsi="仿宋_GB2312" w:eastAsia="仿宋_GB2312" w:cs="仿宋_GB2312"/>
          <w:i w:val="0"/>
          <w:caps w:val="0"/>
          <w:color w:val="auto"/>
          <w:spacing w:val="0"/>
          <w:sz w:val="24"/>
          <w:szCs w:val="24"/>
          <w:shd w:val="clear" w:color="auto" w:fill="auto"/>
        </w:rPr>
        <w:t>供应商不得将成交的</w:t>
      </w:r>
      <w:r>
        <w:rPr>
          <w:rFonts w:hint="eastAsia" w:ascii="仿宋_GB2312" w:hAnsi="仿宋_GB2312" w:eastAsia="仿宋_GB2312" w:cs="仿宋_GB2312"/>
          <w:i w:val="0"/>
          <w:caps w:val="0"/>
          <w:color w:val="auto"/>
          <w:spacing w:val="0"/>
          <w:sz w:val="24"/>
          <w:szCs w:val="24"/>
          <w:shd w:val="clear" w:color="auto" w:fill="auto"/>
          <w:lang w:val="en-US" w:eastAsia="zh-CN"/>
        </w:rPr>
        <w:t>污水在线视频设备接入视频平台并备案、在线视频设备维护运维</w:t>
      </w:r>
      <w:r>
        <w:rPr>
          <w:rFonts w:hint="eastAsia" w:ascii="仿宋_GB2312" w:hAnsi="仿宋_GB2312" w:eastAsia="仿宋_GB2312" w:cs="仿宋_GB2312"/>
          <w:i w:val="0"/>
          <w:caps w:val="0"/>
          <w:color w:val="auto"/>
          <w:spacing w:val="0"/>
          <w:sz w:val="24"/>
          <w:szCs w:val="24"/>
          <w:shd w:val="clear" w:color="auto" w:fill="auto"/>
        </w:rPr>
        <w:t>业务全部或部分转包给其他任何第三人。</w:t>
      </w:r>
    </w:p>
    <w:p w14:paraId="148D9D7B">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lang w:val="en-US" w:eastAsia="zh-CN"/>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5）</w:t>
      </w:r>
      <w:r>
        <w:rPr>
          <w:rFonts w:hint="eastAsia" w:ascii="仿宋_GB2312" w:hAnsi="仿宋_GB2312" w:eastAsia="仿宋_GB2312" w:cs="仿宋_GB2312"/>
          <w:i w:val="0"/>
          <w:caps w:val="0"/>
          <w:color w:val="auto"/>
          <w:spacing w:val="0"/>
          <w:sz w:val="24"/>
          <w:szCs w:val="24"/>
          <w:shd w:val="clear" w:color="auto" w:fill="auto"/>
        </w:rPr>
        <w:t>供应商担保其进场工作人员无刑事犯罪记录，进场工作人员均统一着装、佩戴工卡，自觉遵守采购人制定的各项管理制度，服从采购人对物品的查验。</w:t>
      </w:r>
    </w:p>
    <w:p w14:paraId="73D194C5">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lang w:val="en-US" w:eastAsia="zh-CN"/>
        </w:rPr>
      </w:pPr>
      <w:r>
        <w:rPr>
          <w:rFonts w:hint="eastAsia" w:ascii="仿宋_GB2312" w:hAnsi="仿宋_GB2312" w:eastAsia="仿宋_GB2312" w:cs="仿宋_GB2312"/>
          <w:i w:val="0"/>
          <w:caps w:val="0"/>
          <w:color w:val="auto"/>
          <w:spacing w:val="0"/>
          <w:sz w:val="24"/>
          <w:szCs w:val="24"/>
          <w:shd w:val="clear" w:color="auto" w:fill="auto"/>
          <w:lang w:val="en-US" w:eastAsia="zh-CN"/>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6）如</w:t>
      </w:r>
      <w:r>
        <w:rPr>
          <w:rFonts w:hint="eastAsia" w:ascii="仿宋_GB2312" w:hAnsi="仿宋_GB2312" w:eastAsia="仿宋_GB2312" w:cs="仿宋_GB2312"/>
          <w:i w:val="0"/>
          <w:caps w:val="0"/>
          <w:color w:val="auto"/>
          <w:spacing w:val="0"/>
          <w:sz w:val="24"/>
          <w:szCs w:val="24"/>
          <w:shd w:val="clear" w:color="auto" w:fill="auto"/>
        </w:rPr>
        <w:t>供应商</w:t>
      </w:r>
      <w:r>
        <w:rPr>
          <w:rFonts w:hint="eastAsia" w:ascii="仿宋_GB2312" w:hAnsi="仿宋_GB2312" w:eastAsia="仿宋_GB2312" w:cs="仿宋_GB2312"/>
          <w:i w:val="0"/>
          <w:caps w:val="0"/>
          <w:color w:val="auto"/>
          <w:spacing w:val="0"/>
          <w:sz w:val="24"/>
          <w:szCs w:val="24"/>
          <w:shd w:val="clear" w:color="auto" w:fill="auto"/>
          <w:lang w:val="en-US" w:eastAsia="zh-CN"/>
        </w:rPr>
        <w:t>在安装过程中发生事故或意外，责任由供应商自行承担</w:t>
      </w:r>
      <w:r>
        <w:rPr>
          <w:rFonts w:hint="eastAsia" w:ascii="仿宋_GB2312" w:hAnsi="仿宋_GB2312" w:eastAsia="仿宋_GB2312" w:cs="仿宋_GB2312"/>
          <w:i w:val="0"/>
          <w:caps w:val="0"/>
          <w:color w:val="auto"/>
          <w:spacing w:val="0"/>
          <w:sz w:val="24"/>
          <w:szCs w:val="24"/>
          <w:shd w:val="clear" w:color="auto" w:fill="auto"/>
        </w:rPr>
        <w:t>。</w:t>
      </w:r>
    </w:p>
    <w:p w14:paraId="5B6A3881">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4.监管与法律责任</w:t>
      </w:r>
    </w:p>
    <w:p w14:paraId="5D194384">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1）</w:t>
      </w:r>
      <w:r>
        <w:rPr>
          <w:rFonts w:hint="eastAsia" w:ascii="仿宋_GB2312" w:hAnsi="仿宋_GB2312" w:eastAsia="仿宋_GB2312" w:cs="仿宋_GB2312"/>
          <w:i w:val="0"/>
          <w:caps w:val="0"/>
          <w:color w:val="auto"/>
          <w:spacing w:val="0"/>
          <w:sz w:val="24"/>
          <w:szCs w:val="24"/>
          <w:shd w:val="clear" w:color="auto" w:fill="auto"/>
        </w:rPr>
        <w:t>数据真实性：严禁篡改、伪造监测数据，违者将被列入不良记录名单并通报。</w:t>
      </w:r>
    </w:p>
    <w:p w14:paraId="6FED1779">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lang w:val="en-US" w:eastAsia="zh-CN"/>
        </w:rPr>
      </w:pPr>
      <w:r>
        <w:rPr>
          <w:rFonts w:hint="eastAsia" w:ascii="仿宋_GB2312" w:hAnsi="仿宋_GB2312" w:eastAsia="仿宋_GB2312" w:cs="仿宋_GB2312"/>
          <w:i w:val="0"/>
          <w:caps w:val="0"/>
          <w:color w:val="auto"/>
          <w:spacing w:val="0"/>
          <w:sz w:val="24"/>
          <w:szCs w:val="24"/>
          <w:shd w:val="clear" w:color="auto" w:fill="auto"/>
        </w:rPr>
        <w:t xml:space="preserve">  </w:t>
      </w:r>
      <w:r>
        <w:rPr>
          <w:rFonts w:hint="eastAsia" w:ascii="仿宋_GB2312" w:hAnsi="仿宋_GB2312" w:eastAsia="仿宋_GB2312" w:cs="仿宋_GB2312"/>
          <w:i w:val="0"/>
          <w:caps w:val="0"/>
          <w:color w:val="auto"/>
          <w:spacing w:val="0"/>
          <w:sz w:val="24"/>
          <w:szCs w:val="24"/>
          <w:shd w:val="clear" w:color="auto" w:fill="auto"/>
          <w:lang w:eastAsia="zh-CN"/>
        </w:rPr>
        <w:t>（</w:t>
      </w:r>
      <w:r>
        <w:rPr>
          <w:rFonts w:hint="eastAsia" w:ascii="仿宋_GB2312" w:hAnsi="仿宋_GB2312" w:eastAsia="仿宋_GB2312" w:cs="仿宋_GB2312"/>
          <w:i w:val="0"/>
          <w:caps w:val="0"/>
          <w:color w:val="auto"/>
          <w:spacing w:val="0"/>
          <w:sz w:val="24"/>
          <w:szCs w:val="24"/>
          <w:shd w:val="clear" w:color="auto" w:fill="auto"/>
          <w:lang w:val="en-US" w:eastAsia="zh-CN"/>
        </w:rPr>
        <w:t>2）</w:t>
      </w:r>
      <w:r>
        <w:rPr>
          <w:rFonts w:hint="eastAsia" w:ascii="仿宋_GB2312" w:hAnsi="仿宋_GB2312" w:eastAsia="仿宋_GB2312" w:cs="仿宋_GB2312"/>
          <w:i w:val="0"/>
          <w:caps w:val="0"/>
          <w:color w:val="auto"/>
          <w:spacing w:val="0"/>
          <w:sz w:val="24"/>
          <w:szCs w:val="24"/>
          <w:shd w:val="clear" w:color="auto" w:fill="auto"/>
        </w:rPr>
        <w:t>执法依据：标记后的自动监测数据可作为案件证据，生态环境部门有权对异常数据进行调查。</w:t>
      </w:r>
    </w:p>
    <w:p w14:paraId="1B473F17">
      <w:pPr>
        <w:keepLines w:val="0"/>
        <w:pageBreakBefore w:val="0"/>
        <w:widowControl w:val="0"/>
        <w:kinsoku/>
        <w:wordWrap/>
        <w:overflowPunct/>
        <w:topLinePunct w:val="0"/>
        <w:autoSpaceDE/>
        <w:autoSpaceDN/>
        <w:bidi w:val="0"/>
        <w:adjustRightInd/>
        <w:snapToGrid/>
        <w:spacing w:line="560" w:lineRule="exact"/>
        <w:ind w:left="0" w:leftChars="0" w:right="0" w:rightChars="0" w:firstLine="241" w:firstLineChars="100"/>
        <w:jc w:val="left"/>
        <w:textAlignment w:val="auto"/>
        <w:outlineLvl w:val="9"/>
        <w:rPr>
          <w:rFonts w:hint="eastAsia" w:ascii="仿宋_GB2312" w:hAnsi="仿宋_GB2312" w:eastAsia="仿宋_GB2312" w:cs="仿宋_GB2312"/>
          <w:b/>
          <w:sz w:val="24"/>
          <w:szCs w:val="24"/>
          <w:lang w:val="zh-CN"/>
        </w:rPr>
      </w:pPr>
      <w:r>
        <w:rPr>
          <w:rFonts w:hint="eastAsia" w:ascii="仿宋_GB2312" w:hAnsi="仿宋_GB2312" w:eastAsia="仿宋_GB2312" w:cs="仿宋_GB2312"/>
          <w:b/>
          <w:bCs w:val="0"/>
          <w:kern w:val="2"/>
          <w:sz w:val="24"/>
          <w:szCs w:val="24"/>
          <w:lang w:val="zh-CN"/>
        </w:rPr>
        <w:t>★</w:t>
      </w:r>
      <w:r>
        <w:rPr>
          <w:rFonts w:hint="eastAsia" w:ascii="仿宋_GB2312" w:hAnsi="仿宋_GB2312" w:eastAsia="仿宋_GB2312" w:cs="仿宋_GB2312"/>
          <w:b/>
          <w:sz w:val="24"/>
          <w:szCs w:val="24"/>
          <w:lang w:val="en-US" w:eastAsia="zh-CN"/>
        </w:rPr>
        <w:t>三</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zh-CN"/>
        </w:rPr>
        <w:t>商务要求</w:t>
      </w:r>
    </w:p>
    <w:p w14:paraId="0593DC85">
      <w:pPr>
        <w:pStyle w:val="3"/>
        <w:keepNext w:val="0"/>
        <w:keepLines w:val="0"/>
        <w:pageBreakBefore w:val="0"/>
        <w:widowControl w:val="0"/>
        <w:numPr>
          <w:ilvl w:val="0"/>
          <w:numId w:val="13"/>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i w:val="0"/>
          <w:caps w:val="0"/>
          <w:color w:val="auto"/>
          <w:spacing w:val="0"/>
          <w:sz w:val="24"/>
          <w:szCs w:val="24"/>
          <w:shd w:val="clear" w:color="auto" w:fill="auto"/>
          <w:lang w:val="en-US" w:eastAsia="zh-CN"/>
        </w:rPr>
      </w:pPr>
      <w:r>
        <w:rPr>
          <w:rFonts w:hint="eastAsia" w:ascii="仿宋_GB2312" w:hAnsi="仿宋_GB2312" w:eastAsia="仿宋_GB2312" w:cs="仿宋_GB2312"/>
          <w:b w:val="0"/>
          <w:bCs/>
          <w:w w:val="99"/>
          <w:sz w:val="24"/>
          <w:szCs w:val="24"/>
        </w:rPr>
        <w:t>服务期限：</w:t>
      </w:r>
    </w:p>
    <w:p w14:paraId="714C938C">
      <w:pPr>
        <w:pStyle w:val="3"/>
        <w:keepNext w:val="0"/>
        <w:keepLines w:val="0"/>
        <w:pageBreakBefore w:val="0"/>
        <w:widowControl w:val="0"/>
        <w:numPr>
          <w:ilvl w:val="3"/>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i w:val="0"/>
          <w:caps w:val="0"/>
          <w:color w:val="auto"/>
          <w:spacing w:val="0"/>
          <w:sz w:val="24"/>
          <w:szCs w:val="24"/>
          <w:shd w:val="clear" w:color="auto" w:fill="auto"/>
          <w:lang w:val="en-US" w:eastAsia="zh-CN"/>
        </w:rPr>
      </w:pPr>
      <w:r>
        <w:rPr>
          <w:rFonts w:hint="eastAsia" w:ascii="仿宋_GB2312" w:hAnsi="仿宋_GB2312" w:eastAsia="仿宋_GB2312" w:cs="仿宋_GB2312"/>
          <w:i w:val="0"/>
          <w:caps w:val="0"/>
          <w:color w:val="auto"/>
          <w:spacing w:val="0"/>
          <w:sz w:val="24"/>
          <w:szCs w:val="24"/>
          <w:shd w:val="clear" w:color="auto" w:fill="auto"/>
          <w:lang w:val="en-US" w:eastAsia="zh-CN"/>
        </w:rPr>
        <w:t>（1）沙河院区运维服务为1年；</w:t>
      </w:r>
    </w:p>
    <w:p w14:paraId="38C94AA3">
      <w:pPr>
        <w:pStyle w:val="2"/>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val="0"/>
          <w:bCs/>
          <w:spacing w:val="-30"/>
          <w:sz w:val="24"/>
          <w:szCs w:val="24"/>
        </w:rPr>
      </w:pPr>
      <w:r>
        <w:rPr>
          <w:rFonts w:hint="eastAsia" w:ascii="仿宋_GB2312" w:hAnsi="仿宋_GB2312" w:eastAsia="仿宋_GB2312" w:cs="仿宋_GB2312"/>
          <w:i w:val="0"/>
          <w:caps w:val="0"/>
          <w:color w:val="auto"/>
          <w:spacing w:val="0"/>
          <w:sz w:val="24"/>
          <w:szCs w:val="24"/>
          <w:shd w:val="clear" w:color="auto" w:fill="auto"/>
          <w:lang w:val="en-US" w:eastAsia="zh-CN"/>
        </w:rPr>
        <w:t>（2）金牛院区在线视频设备及安装质保期为1年。</w:t>
      </w:r>
    </w:p>
    <w:p w14:paraId="4AC4AA9E">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2、服务地点：</w:t>
      </w:r>
      <w:r>
        <w:rPr>
          <w:rFonts w:hint="eastAsia" w:ascii="仿宋_GB2312" w:hAnsi="仿宋_GB2312" w:eastAsia="仿宋_GB2312" w:cs="仿宋_GB2312"/>
          <w:b w:val="0"/>
          <w:bCs/>
          <w:sz w:val="24"/>
          <w:szCs w:val="24"/>
          <w:lang w:val="en-US" w:eastAsia="zh-CN"/>
        </w:rPr>
        <w:t>成都市第六人民医院</w:t>
      </w:r>
    </w:p>
    <w:p w14:paraId="7C30037D">
      <w:pPr>
        <w:pStyle w:val="2"/>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3、付款方式：</w:t>
      </w:r>
      <w:r>
        <w:rPr>
          <w:rFonts w:hint="eastAsia" w:ascii="仿宋_GB2312" w:hAnsi="仿宋_GB2312" w:eastAsia="仿宋_GB2312" w:cs="仿宋_GB2312"/>
          <w:b w:val="0"/>
          <w:bCs/>
          <w:sz w:val="24"/>
          <w:szCs w:val="24"/>
          <w:lang w:val="en-US" w:eastAsia="zh-CN"/>
        </w:rPr>
        <w:t>投标人完成安装后由采购人组织验收，验收合格后达到付款条件10个工作日内支付90%合同款。剩余10%合同款质保期满一年后支付。</w:t>
      </w:r>
    </w:p>
    <w:p w14:paraId="780FF363">
      <w:pPr>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、因供应商工作失误损坏采购人的设施设备，由供应商负责修复、更换或赔偿，如造成其他损失（包括政府部门罚款</w:t>
      </w:r>
      <w:r>
        <w:rPr>
          <w:rFonts w:hint="eastAsia" w:ascii="仿宋_GB2312" w:hAnsi="仿宋_GB2312" w:eastAsia="仿宋_GB2312" w:cs="仿宋_GB2312"/>
          <w:b w:val="0"/>
          <w:bCs/>
          <w:spacing w:val="-120"/>
          <w:sz w:val="24"/>
          <w:szCs w:val="24"/>
        </w:rPr>
        <w:t>）</w:t>
      </w:r>
      <w:r>
        <w:rPr>
          <w:rFonts w:hint="eastAsia" w:ascii="仿宋_GB2312" w:hAnsi="仿宋_GB2312" w:eastAsia="仿宋_GB2312" w:cs="仿宋_GB2312"/>
          <w:b w:val="0"/>
          <w:bCs/>
          <w:sz w:val="24"/>
          <w:szCs w:val="24"/>
        </w:rPr>
        <w:t>，由供应商承担全部责任。</w:t>
      </w:r>
      <w:r>
        <w:rPr>
          <w:rFonts w:hint="eastAsia" w:ascii="仿宋_GB2312" w:hAnsi="仿宋_GB2312" w:eastAsia="仿宋_GB2312" w:cs="仿宋_GB2312"/>
          <w:color w:val="auto"/>
          <w:sz w:val="24"/>
          <w:szCs w:val="24"/>
          <w:highlight w:val="none"/>
        </w:rPr>
        <w:br w:type="page"/>
      </w:r>
    </w:p>
    <w:p w14:paraId="202886CA">
      <w:pPr>
        <w:pStyle w:val="4"/>
        <w:jc w:val="center"/>
        <w:rPr>
          <w:color w:val="auto"/>
          <w:sz w:val="44"/>
          <w:szCs w:val="44"/>
          <w:highlight w:val="none"/>
        </w:rPr>
      </w:pPr>
      <w:r>
        <w:rPr>
          <w:rFonts w:hint="eastAsia"/>
          <w:color w:val="auto"/>
          <w:sz w:val="44"/>
          <w:szCs w:val="44"/>
          <w:highlight w:val="none"/>
        </w:rPr>
        <w:t>第</w:t>
      </w:r>
      <w:r>
        <w:rPr>
          <w:rFonts w:hint="eastAsia"/>
          <w:color w:val="auto"/>
          <w:sz w:val="44"/>
          <w:szCs w:val="44"/>
          <w:highlight w:val="none"/>
          <w:lang w:val="en-US" w:eastAsia="zh-CN"/>
        </w:rPr>
        <w:t>四</w:t>
      </w:r>
      <w:r>
        <w:rPr>
          <w:rFonts w:hint="eastAsia"/>
          <w:color w:val="auto"/>
          <w:sz w:val="44"/>
          <w:szCs w:val="44"/>
          <w:highlight w:val="none"/>
        </w:rPr>
        <w:t>章 评审办法</w:t>
      </w:r>
      <w:bookmarkEnd w:id="113"/>
      <w:bookmarkEnd w:id="114"/>
      <w:bookmarkEnd w:id="115"/>
    </w:p>
    <w:p w14:paraId="330096C2">
      <w:pPr>
        <w:spacing w:line="360" w:lineRule="auto"/>
        <w:ind w:right="-191"/>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一、总则</w:t>
      </w:r>
    </w:p>
    <w:p w14:paraId="230D7045">
      <w:pPr>
        <w:numPr>
          <w:ilvl w:val="1"/>
          <w:numId w:val="5"/>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本评审标准和方法依据相关</w:t>
      </w:r>
      <w:r>
        <w:rPr>
          <w:rFonts w:hint="eastAsia" w:ascii="宋体" w:hAnsi="宋体" w:eastAsia="宋体" w:cs="Arial"/>
          <w:color w:val="auto"/>
          <w:sz w:val="24"/>
          <w:szCs w:val="32"/>
          <w:highlight w:val="none"/>
        </w:rPr>
        <w:t>法律、法规</w:t>
      </w:r>
      <w:r>
        <w:rPr>
          <w:rFonts w:ascii="宋体" w:hAnsi="宋体" w:eastAsia="宋体" w:cs="Arial"/>
          <w:color w:val="auto"/>
          <w:sz w:val="24"/>
          <w:szCs w:val="32"/>
          <w:highlight w:val="none"/>
        </w:rPr>
        <w:t>文件并结合本项目的实际情况制定。</w:t>
      </w:r>
    </w:p>
    <w:p w14:paraId="44165A76">
      <w:pPr>
        <w:numPr>
          <w:ilvl w:val="1"/>
          <w:numId w:val="5"/>
        </w:numPr>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本次评审活动遵循公平、公正、科学、择优的原则。</w:t>
      </w:r>
    </w:p>
    <w:p w14:paraId="264A5303">
      <w:pPr>
        <w:numPr>
          <w:ilvl w:val="1"/>
          <w:numId w:val="5"/>
        </w:numPr>
        <w:tabs>
          <w:tab w:val="left" w:pos="0"/>
        </w:tabs>
        <w:snapToGrid w:val="0"/>
        <w:spacing w:line="360" w:lineRule="auto"/>
        <w:ind w:right="-193"/>
        <w:rPr>
          <w:rFonts w:ascii="宋体" w:hAnsi="宋体" w:eastAsia="宋体" w:cs="Arial"/>
          <w:color w:val="auto"/>
          <w:sz w:val="24"/>
          <w:szCs w:val="32"/>
          <w:highlight w:val="none"/>
        </w:rPr>
      </w:pPr>
      <w:r>
        <w:rPr>
          <w:rFonts w:ascii="宋体" w:hAnsi="宋体" w:eastAsia="宋体" w:cs="Arial"/>
          <w:color w:val="auto"/>
          <w:sz w:val="24"/>
          <w:szCs w:val="32"/>
          <w:highlight w:val="none"/>
        </w:rPr>
        <w:t>评审委员会（询价小组）将根据本评审标准和方法，对合格的报价文件进行系统地评审和比较。本办法中没有规定的标准和方法不作为评审的依据。</w:t>
      </w:r>
    </w:p>
    <w:p w14:paraId="15C823F5">
      <w:pPr>
        <w:snapToGrid w:val="0"/>
        <w:spacing w:line="360" w:lineRule="auto"/>
        <w:ind w:right="-193"/>
        <w:rPr>
          <w:rFonts w:ascii="宋体" w:hAnsi="宋体" w:eastAsia="宋体" w:cs="Arial"/>
          <w:b/>
          <w:bCs/>
          <w:color w:val="auto"/>
          <w:sz w:val="24"/>
          <w:szCs w:val="32"/>
          <w:highlight w:val="none"/>
        </w:rPr>
      </w:pPr>
      <w:r>
        <w:rPr>
          <w:rFonts w:ascii="宋体" w:hAnsi="宋体" w:eastAsia="宋体" w:cs="Arial"/>
          <w:b/>
          <w:bCs/>
          <w:color w:val="auto"/>
          <w:sz w:val="24"/>
          <w:szCs w:val="32"/>
          <w:highlight w:val="none"/>
        </w:rPr>
        <w:t>二、  评审委员会（询价小组）</w:t>
      </w:r>
    </w:p>
    <w:p w14:paraId="72863696">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2.1、</w:t>
      </w:r>
      <w:r>
        <w:rPr>
          <w:rFonts w:hint="eastAsia" w:ascii="宋体" w:hAnsi="宋体" w:eastAsia="宋体" w:cs="Arial"/>
          <w:color w:val="auto"/>
          <w:sz w:val="24"/>
          <w:szCs w:val="32"/>
          <w:highlight w:val="none"/>
        </w:rPr>
        <w:t xml:space="preserve"> 评审由询价人自行组建的评审委员会负责。评审委员会成员由询价人自行选取相关专业人员三人或三人以上单数组成。</w:t>
      </w:r>
    </w:p>
    <w:p w14:paraId="5DF1F00D">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2.2、 评审委员会（询价小组）成员应当客观、公正地履行职责，遵守职业道德，对所提出的评审意见承担个人责任；评审委员会（询价小组）成员及工作人员应对整个评审活动保密。</w:t>
      </w:r>
    </w:p>
    <w:p w14:paraId="4A442BE5">
      <w:pPr>
        <w:snapToGrid w:val="0"/>
        <w:spacing w:line="360" w:lineRule="auto"/>
        <w:ind w:left="630" w:right="-193" w:hanging="720" w:hangingChars="300"/>
        <w:rPr>
          <w:rFonts w:ascii="宋体" w:hAnsi="宋体" w:eastAsia="宋体" w:cs="Arial"/>
          <w:color w:val="auto"/>
          <w:sz w:val="24"/>
          <w:szCs w:val="32"/>
          <w:highlight w:val="none"/>
        </w:rPr>
      </w:pPr>
      <w:r>
        <w:rPr>
          <w:rFonts w:ascii="宋体" w:hAnsi="宋体" w:eastAsia="宋体" w:cs="Arial"/>
          <w:color w:val="auto"/>
          <w:sz w:val="24"/>
          <w:szCs w:val="32"/>
          <w:highlight w:val="none"/>
        </w:rPr>
        <w:t>2.3、 评审委员会（询价小组）将按符合性评审、澄清、</w:t>
      </w:r>
      <w:r>
        <w:rPr>
          <w:rFonts w:hint="eastAsia" w:ascii="宋体" w:hAnsi="宋体" w:eastAsia="宋体" w:cs="Arial"/>
          <w:color w:val="auto"/>
          <w:sz w:val="24"/>
          <w:szCs w:val="32"/>
          <w:highlight w:val="none"/>
        </w:rPr>
        <w:t>商务评审</w:t>
      </w:r>
      <w:r>
        <w:rPr>
          <w:rFonts w:ascii="宋体" w:hAnsi="宋体" w:eastAsia="宋体" w:cs="Arial"/>
          <w:color w:val="auto"/>
          <w:sz w:val="24"/>
          <w:szCs w:val="32"/>
          <w:highlight w:val="none"/>
        </w:rPr>
        <w:t>、推荐中选候选人、编写评审报告的程序开展整个评审工作。</w:t>
      </w:r>
    </w:p>
    <w:p w14:paraId="0B84FB64">
      <w:pPr>
        <w:spacing w:line="360" w:lineRule="auto"/>
        <w:ind w:right="-1"/>
        <w:jc w:val="left"/>
        <w:rPr>
          <w:b/>
          <w:bCs/>
          <w:sz w:val="24"/>
        </w:rPr>
      </w:pPr>
      <w:r>
        <w:rPr>
          <w:rFonts w:hint="eastAsia"/>
          <w:b/>
          <w:bCs/>
          <w:sz w:val="24"/>
        </w:rPr>
        <w:t>三</w:t>
      </w:r>
      <w:r>
        <w:rPr>
          <w:rFonts w:hint="eastAsia"/>
          <w:bCs/>
          <w:kern w:val="44"/>
        </w:rPr>
        <w:t>、</w:t>
      </w:r>
      <w:r>
        <w:rPr>
          <w:rFonts w:hint="eastAsia"/>
          <w:b/>
          <w:bCs/>
          <w:sz w:val="24"/>
        </w:rPr>
        <w:t>资格审查</w:t>
      </w:r>
    </w:p>
    <w:p w14:paraId="23540507">
      <w:pPr>
        <w:spacing w:line="360" w:lineRule="auto"/>
        <w:ind w:left="720" w:right="-1" w:hanging="720" w:hangingChars="300"/>
        <w:jc w:val="left"/>
        <w:rPr>
          <w:rFonts w:cs="Arial"/>
          <w:sz w:val="24"/>
        </w:rPr>
      </w:pPr>
      <w:r>
        <w:rPr>
          <w:rFonts w:hint="eastAsia"/>
          <w:sz w:val="24"/>
        </w:rPr>
        <w:t>3.1</w:t>
      </w:r>
      <w:r>
        <w:rPr>
          <w:rFonts w:ascii="宋体" w:hAnsi="宋体" w:eastAsia="宋体" w:cs="Arial"/>
          <w:color w:val="auto"/>
          <w:sz w:val="24"/>
          <w:szCs w:val="32"/>
          <w:highlight w:val="none"/>
        </w:rPr>
        <w:t xml:space="preserve">、 </w:t>
      </w:r>
      <w:r>
        <w:rPr>
          <w:rFonts w:hint="eastAsia"/>
          <w:sz w:val="24"/>
        </w:rPr>
        <w:t>评审委员会</w:t>
      </w:r>
      <w:r>
        <w:rPr>
          <w:rFonts w:ascii="宋体" w:hAnsi="宋体" w:eastAsia="宋体" w:cs="Arial"/>
          <w:color w:val="auto"/>
          <w:sz w:val="24"/>
          <w:szCs w:val="32"/>
          <w:highlight w:val="none"/>
        </w:rPr>
        <w:t>（询价小组）</w:t>
      </w:r>
      <w:r>
        <w:rPr>
          <w:rFonts w:hint="eastAsia"/>
          <w:sz w:val="24"/>
        </w:rPr>
        <w:t>首先对所有</w:t>
      </w:r>
      <w:r>
        <w:rPr>
          <w:rFonts w:hint="eastAsia"/>
          <w:sz w:val="24"/>
          <w:lang w:eastAsia="zh-CN"/>
        </w:rPr>
        <w:t>比选申请文件</w:t>
      </w:r>
      <w:r>
        <w:rPr>
          <w:rFonts w:hint="eastAsia"/>
          <w:sz w:val="24"/>
        </w:rPr>
        <w:t>进行资格审查，</w:t>
      </w:r>
      <w:r>
        <w:rPr>
          <w:rFonts w:hint="eastAsia" w:cs="Arial"/>
          <w:sz w:val="24"/>
        </w:rPr>
        <w:t>资格审查实行强制性合格条件标准（见下表），凡有一项不合格则不能通过。资格审查未通过</w:t>
      </w:r>
      <w:r>
        <w:rPr>
          <w:rFonts w:hint="eastAsia"/>
          <w:sz w:val="24"/>
        </w:rPr>
        <w:t>的</w:t>
      </w:r>
      <w:r>
        <w:rPr>
          <w:rFonts w:hint="eastAsia" w:cs="Arial"/>
          <w:sz w:val="24"/>
        </w:rPr>
        <w:t>不再进入下步评审。</w:t>
      </w:r>
    </w:p>
    <w:p w14:paraId="2AD420CB">
      <w:pPr>
        <w:snapToGrid w:val="0"/>
        <w:spacing w:line="360" w:lineRule="auto"/>
        <w:ind w:right="-1" w:firstLine="487" w:firstLineChars="202"/>
        <w:jc w:val="center"/>
        <w:rPr>
          <w:b/>
          <w:bCs/>
          <w:sz w:val="24"/>
        </w:rPr>
      </w:pPr>
      <w:r>
        <w:rPr>
          <w:rFonts w:hint="eastAsia"/>
          <w:b/>
          <w:bCs/>
          <w:sz w:val="24"/>
        </w:rPr>
        <w:t>资格审查强制性合格条件</w:t>
      </w:r>
    </w:p>
    <w:tbl>
      <w:tblPr>
        <w:tblStyle w:val="49"/>
        <w:tblW w:w="97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4088"/>
        <w:gridCol w:w="3860"/>
        <w:gridCol w:w="1080"/>
      </w:tblGrid>
      <w:tr w14:paraId="1064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65B296DB">
            <w:pPr>
              <w:spacing w:line="360" w:lineRule="auto"/>
              <w:ind w:right="-1"/>
              <w:jc w:val="center"/>
              <w:rPr>
                <w:sz w:val="21"/>
                <w:szCs w:val="21"/>
              </w:rPr>
            </w:pPr>
            <w:r>
              <w:rPr>
                <w:rFonts w:hint="eastAsia"/>
                <w:sz w:val="21"/>
                <w:szCs w:val="21"/>
              </w:rPr>
              <w:t>序号</w:t>
            </w:r>
          </w:p>
        </w:tc>
        <w:tc>
          <w:tcPr>
            <w:tcW w:w="4088" w:type="dxa"/>
            <w:tcMar>
              <w:top w:w="15" w:type="dxa"/>
              <w:left w:w="15" w:type="dxa"/>
              <w:bottom w:w="0" w:type="dxa"/>
              <w:right w:w="15" w:type="dxa"/>
            </w:tcMar>
            <w:vAlign w:val="center"/>
          </w:tcPr>
          <w:p w14:paraId="6EBDD5C1">
            <w:pPr>
              <w:spacing w:line="360" w:lineRule="auto"/>
              <w:ind w:right="-1"/>
              <w:jc w:val="center"/>
              <w:rPr>
                <w:sz w:val="21"/>
                <w:szCs w:val="21"/>
              </w:rPr>
            </w:pPr>
            <w:r>
              <w:rPr>
                <w:rFonts w:hint="eastAsia"/>
                <w:sz w:val="21"/>
                <w:szCs w:val="21"/>
              </w:rPr>
              <w:t>审查内容</w:t>
            </w:r>
          </w:p>
        </w:tc>
        <w:tc>
          <w:tcPr>
            <w:tcW w:w="3860" w:type="dxa"/>
            <w:tcMar>
              <w:top w:w="15" w:type="dxa"/>
              <w:left w:w="15" w:type="dxa"/>
              <w:bottom w:w="0" w:type="dxa"/>
              <w:right w:w="15" w:type="dxa"/>
            </w:tcMar>
            <w:vAlign w:val="center"/>
          </w:tcPr>
          <w:p w14:paraId="4B19B58D">
            <w:pPr>
              <w:spacing w:line="360" w:lineRule="auto"/>
              <w:ind w:right="-1"/>
              <w:jc w:val="center"/>
              <w:rPr>
                <w:sz w:val="21"/>
                <w:szCs w:val="21"/>
              </w:rPr>
            </w:pPr>
            <w:r>
              <w:rPr>
                <w:rFonts w:hint="eastAsia"/>
                <w:sz w:val="21"/>
                <w:szCs w:val="21"/>
              </w:rPr>
              <w:t>合格条件</w:t>
            </w:r>
          </w:p>
        </w:tc>
        <w:tc>
          <w:tcPr>
            <w:tcW w:w="1080" w:type="dxa"/>
            <w:tcMar>
              <w:top w:w="15" w:type="dxa"/>
              <w:left w:w="15" w:type="dxa"/>
              <w:bottom w:w="0" w:type="dxa"/>
              <w:right w:w="15" w:type="dxa"/>
            </w:tcMar>
            <w:vAlign w:val="center"/>
          </w:tcPr>
          <w:p w14:paraId="74B992A5">
            <w:pPr>
              <w:spacing w:line="360" w:lineRule="auto"/>
              <w:ind w:right="-1"/>
              <w:jc w:val="center"/>
              <w:rPr>
                <w:sz w:val="21"/>
                <w:szCs w:val="21"/>
              </w:rPr>
            </w:pPr>
            <w:r>
              <w:rPr>
                <w:rFonts w:hint="eastAsia"/>
                <w:sz w:val="21"/>
                <w:szCs w:val="21"/>
              </w:rPr>
              <w:t>是否符合</w:t>
            </w:r>
          </w:p>
        </w:tc>
      </w:tr>
      <w:tr w14:paraId="103A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3A415B03">
            <w:pPr>
              <w:spacing w:line="360" w:lineRule="auto"/>
              <w:ind w:right="-1"/>
              <w:jc w:val="center"/>
              <w:rPr>
                <w:sz w:val="21"/>
                <w:szCs w:val="21"/>
              </w:rPr>
            </w:pPr>
            <w:r>
              <w:rPr>
                <w:rFonts w:hint="eastAsia"/>
                <w:sz w:val="21"/>
                <w:szCs w:val="21"/>
              </w:rPr>
              <w:t>1</w:t>
            </w:r>
          </w:p>
        </w:tc>
        <w:tc>
          <w:tcPr>
            <w:tcW w:w="4088" w:type="dxa"/>
            <w:tcMar>
              <w:top w:w="15" w:type="dxa"/>
              <w:left w:w="15" w:type="dxa"/>
              <w:bottom w:w="0" w:type="dxa"/>
              <w:right w:w="15" w:type="dxa"/>
            </w:tcMar>
            <w:vAlign w:val="center"/>
          </w:tcPr>
          <w:p w14:paraId="57E5FC76">
            <w:pPr>
              <w:spacing w:line="360" w:lineRule="auto"/>
              <w:ind w:right="-1"/>
              <w:jc w:val="left"/>
              <w:rPr>
                <w:sz w:val="21"/>
                <w:szCs w:val="21"/>
              </w:rPr>
            </w:pPr>
            <w:r>
              <w:rPr>
                <w:rFonts w:hint="eastAsia"/>
                <w:sz w:val="21"/>
                <w:szCs w:val="21"/>
              </w:rPr>
              <w:t>营业执照</w:t>
            </w:r>
          </w:p>
        </w:tc>
        <w:tc>
          <w:tcPr>
            <w:tcW w:w="3860" w:type="dxa"/>
            <w:tcMar>
              <w:top w:w="15" w:type="dxa"/>
              <w:left w:w="15" w:type="dxa"/>
              <w:bottom w:w="0" w:type="dxa"/>
              <w:right w:w="15" w:type="dxa"/>
            </w:tcMar>
            <w:vAlign w:val="center"/>
          </w:tcPr>
          <w:p w14:paraId="2E1C27B0">
            <w:pPr>
              <w:spacing w:line="360" w:lineRule="auto"/>
              <w:ind w:right="-1"/>
              <w:jc w:val="left"/>
              <w:rPr>
                <w:sz w:val="21"/>
                <w:szCs w:val="21"/>
              </w:rPr>
            </w:pPr>
            <w:r>
              <w:rPr>
                <w:rFonts w:hint="eastAsia"/>
                <w:sz w:val="21"/>
                <w:szCs w:val="21"/>
              </w:rPr>
              <w:t>有效。</w:t>
            </w:r>
          </w:p>
        </w:tc>
        <w:tc>
          <w:tcPr>
            <w:tcW w:w="1080" w:type="dxa"/>
            <w:tcMar>
              <w:top w:w="15" w:type="dxa"/>
              <w:left w:w="15" w:type="dxa"/>
              <w:bottom w:w="0" w:type="dxa"/>
              <w:right w:w="15" w:type="dxa"/>
            </w:tcMar>
            <w:vAlign w:val="center"/>
          </w:tcPr>
          <w:p w14:paraId="19941915">
            <w:pPr>
              <w:spacing w:line="360" w:lineRule="auto"/>
              <w:ind w:right="-1"/>
              <w:jc w:val="left"/>
              <w:rPr>
                <w:sz w:val="21"/>
                <w:szCs w:val="21"/>
              </w:rPr>
            </w:pPr>
          </w:p>
        </w:tc>
      </w:tr>
      <w:tr w14:paraId="783D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92" w:type="dxa"/>
            <w:tcMar>
              <w:top w:w="15" w:type="dxa"/>
              <w:left w:w="15" w:type="dxa"/>
              <w:bottom w:w="0" w:type="dxa"/>
              <w:right w:w="15" w:type="dxa"/>
            </w:tcMar>
            <w:vAlign w:val="center"/>
          </w:tcPr>
          <w:p w14:paraId="4FB73E30">
            <w:pPr>
              <w:spacing w:line="360" w:lineRule="auto"/>
              <w:ind w:right="-1"/>
              <w:jc w:val="center"/>
              <w:rPr>
                <w:sz w:val="21"/>
                <w:szCs w:val="21"/>
              </w:rPr>
            </w:pPr>
            <w:r>
              <w:rPr>
                <w:rFonts w:hint="eastAsia"/>
                <w:sz w:val="21"/>
                <w:szCs w:val="21"/>
              </w:rPr>
              <w:t>2</w:t>
            </w:r>
          </w:p>
        </w:tc>
        <w:tc>
          <w:tcPr>
            <w:tcW w:w="4088" w:type="dxa"/>
            <w:tcMar>
              <w:top w:w="15" w:type="dxa"/>
              <w:left w:w="15" w:type="dxa"/>
              <w:bottom w:w="0" w:type="dxa"/>
              <w:right w:w="15" w:type="dxa"/>
            </w:tcMar>
            <w:vAlign w:val="center"/>
          </w:tcPr>
          <w:p w14:paraId="237F4EB1">
            <w:pPr>
              <w:tabs>
                <w:tab w:val="left" w:pos="1440"/>
              </w:tabs>
              <w:spacing w:line="360" w:lineRule="auto"/>
              <w:ind w:right="-1"/>
              <w:jc w:val="left"/>
              <w:rPr>
                <w:sz w:val="21"/>
                <w:szCs w:val="21"/>
              </w:rPr>
            </w:pPr>
            <w:r>
              <w:rPr>
                <w:rFonts w:hint="eastAsia"/>
                <w:sz w:val="21"/>
                <w:szCs w:val="21"/>
              </w:rPr>
              <w:t>具有良好的商业信誉和健全的财务会计制度</w:t>
            </w:r>
            <w:r>
              <w:rPr>
                <w:sz w:val="21"/>
                <w:szCs w:val="21"/>
              </w:rPr>
              <w:t>；</w:t>
            </w:r>
          </w:p>
        </w:tc>
        <w:tc>
          <w:tcPr>
            <w:tcW w:w="3860" w:type="dxa"/>
            <w:tcMar>
              <w:top w:w="15" w:type="dxa"/>
              <w:left w:w="15" w:type="dxa"/>
              <w:bottom w:w="0" w:type="dxa"/>
              <w:right w:w="15" w:type="dxa"/>
            </w:tcMar>
            <w:vAlign w:val="center"/>
          </w:tcPr>
          <w:p w14:paraId="5FF48386">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5C660122">
            <w:pPr>
              <w:spacing w:line="360" w:lineRule="auto"/>
              <w:ind w:right="-1"/>
              <w:jc w:val="left"/>
              <w:rPr>
                <w:sz w:val="21"/>
                <w:szCs w:val="21"/>
              </w:rPr>
            </w:pPr>
          </w:p>
        </w:tc>
      </w:tr>
      <w:tr w14:paraId="7FAB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3DE1A453">
            <w:pPr>
              <w:spacing w:line="360" w:lineRule="auto"/>
              <w:ind w:right="-1"/>
              <w:jc w:val="center"/>
              <w:rPr>
                <w:sz w:val="21"/>
                <w:szCs w:val="21"/>
              </w:rPr>
            </w:pPr>
            <w:r>
              <w:rPr>
                <w:rFonts w:hint="eastAsia"/>
                <w:sz w:val="21"/>
                <w:szCs w:val="21"/>
              </w:rPr>
              <w:t>3</w:t>
            </w:r>
          </w:p>
        </w:tc>
        <w:tc>
          <w:tcPr>
            <w:tcW w:w="4088" w:type="dxa"/>
            <w:tcMar>
              <w:top w:w="15" w:type="dxa"/>
              <w:left w:w="15" w:type="dxa"/>
              <w:bottom w:w="0" w:type="dxa"/>
              <w:right w:w="15" w:type="dxa"/>
            </w:tcMar>
            <w:vAlign w:val="center"/>
          </w:tcPr>
          <w:p w14:paraId="691303C7">
            <w:pPr>
              <w:tabs>
                <w:tab w:val="left" w:pos="1440"/>
              </w:tabs>
              <w:spacing w:line="360" w:lineRule="auto"/>
              <w:ind w:right="-1"/>
              <w:jc w:val="left"/>
              <w:rPr>
                <w:sz w:val="21"/>
                <w:szCs w:val="21"/>
              </w:rPr>
            </w:pPr>
            <w:r>
              <w:rPr>
                <w:rFonts w:hint="eastAsia"/>
                <w:sz w:val="21"/>
                <w:szCs w:val="21"/>
              </w:rPr>
              <w:t>具有履行合同所必须的设备和专业技术能力</w:t>
            </w:r>
          </w:p>
        </w:tc>
        <w:tc>
          <w:tcPr>
            <w:tcW w:w="3860" w:type="dxa"/>
            <w:tcMar>
              <w:top w:w="15" w:type="dxa"/>
              <w:left w:w="15" w:type="dxa"/>
              <w:bottom w:w="0" w:type="dxa"/>
              <w:right w:w="15" w:type="dxa"/>
            </w:tcMar>
            <w:vAlign w:val="center"/>
          </w:tcPr>
          <w:p w14:paraId="0817C625">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6EA0BDE1">
            <w:pPr>
              <w:spacing w:line="360" w:lineRule="auto"/>
              <w:ind w:right="-1"/>
              <w:jc w:val="left"/>
              <w:rPr>
                <w:sz w:val="21"/>
                <w:szCs w:val="21"/>
              </w:rPr>
            </w:pPr>
          </w:p>
        </w:tc>
      </w:tr>
      <w:tr w14:paraId="53C6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0D3B4237">
            <w:pPr>
              <w:spacing w:line="360" w:lineRule="auto"/>
              <w:ind w:right="-1"/>
              <w:jc w:val="center"/>
              <w:rPr>
                <w:sz w:val="21"/>
                <w:szCs w:val="21"/>
              </w:rPr>
            </w:pPr>
            <w:r>
              <w:rPr>
                <w:rFonts w:hint="eastAsia"/>
                <w:sz w:val="21"/>
                <w:szCs w:val="21"/>
              </w:rPr>
              <w:t>4</w:t>
            </w:r>
          </w:p>
        </w:tc>
        <w:tc>
          <w:tcPr>
            <w:tcW w:w="4088" w:type="dxa"/>
            <w:tcMar>
              <w:top w:w="15" w:type="dxa"/>
              <w:left w:w="15" w:type="dxa"/>
              <w:bottom w:w="0" w:type="dxa"/>
              <w:right w:w="15" w:type="dxa"/>
            </w:tcMar>
            <w:vAlign w:val="center"/>
          </w:tcPr>
          <w:p w14:paraId="43C90BC6">
            <w:pPr>
              <w:tabs>
                <w:tab w:val="left" w:pos="1440"/>
              </w:tabs>
              <w:spacing w:line="360" w:lineRule="auto"/>
              <w:ind w:right="-1"/>
              <w:jc w:val="left"/>
              <w:rPr>
                <w:rFonts w:hint="eastAsia"/>
                <w:sz w:val="21"/>
                <w:szCs w:val="21"/>
              </w:rPr>
            </w:pPr>
            <w:r>
              <w:rPr>
                <w:rFonts w:hint="eastAsia"/>
                <w:sz w:val="21"/>
                <w:szCs w:val="21"/>
              </w:rPr>
              <w:t>参加本次比选活动前三年内，在经营活动中没有重大违法记录</w:t>
            </w:r>
          </w:p>
          <w:p w14:paraId="1C8B43B6">
            <w:pPr>
              <w:spacing w:line="360" w:lineRule="auto"/>
              <w:ind w:right="-1"/>
              <w:jc w:val="left"/>
              <w:rPr>
                <w:sz w:val="21"/>
                <w:szCs w:val="21"/>
              </w:rPr>
            </w:pPr>
          </w:p>
        </w:tc>
        <w:tc>
          <w:tcPr>
            <w:tcW w:w="3860" w:type="dxa"/>
            <w:tcMar>
              <w:top w:w="15" w:type="dxa"/>
              <w:left w:w="15" w:type="dxa"/>
              <w:bottom w:w="0" w:type="dxa"/>
              <w:right w:w="15" w:type="dxa"/>
            </w:tcMar>
            <w:vAlign w:val="center"/>
          </w:tcPr>
          <w:p w14:paraId="5E66FECB">
            <w:pPr>
              <w:spacing w:line="360" w:lineRule="auto"/>
              <w:ind w:right="-1"/>
              <w:jc w:val="left"/>
              <w:rPr>
                <w:sz w:val="21"/>
                <w:szCs w:val="21"/>
              </w:rPr>
            </w:pPr>
            <w:r>
              <w:rPr>
                <w:sz w:val="21"/>
                <w:szCs w:val="21"/>
              </w:rPr>
              <w:t>提供承诺函</w:t>
            </w:r>
          </w:p>
        </w:tc>
        <w:tc>
          <w:tcPr>
            <w:tcW w:w="1080" w:type="dxa"/>
            <w:tcMar>
              <w:top w:w="15" w:type="dxa"/>
              <w:left w:w="15" w:type="dxa"/>
              <w:bottom w:w="0" w:type="dxa"/>
              <w:right w:w="15" w:type="dxa"/>
            </w:tcMar>
            <w:vAlign w:val="center"/>
          </w:tcPr>
          <w:p w14:paraId="6FE1971D">
            <w:pPr>
              <w:spacing w:line="360" w:lineRule="auto"/>
              <w:ind w:right="-1"/>
              <w:jc w:val="left"/>
              <w:rPr>
                <w:sz w:val="21"/>
                <w:szCs w:val="21"/>
              </w:rPr>
            </w:pPr>
          </w:p>
        </w:tc>
      </w:tr>
      <w:tr w14:paraId="7D30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1A7AE8DF">
            <w:pPr>
              <w:spacing w:line="360" w:lineRule="auto"/>
              <w:ind w:right="-1"/>
              <w:jc w:val="center"/>
              <w:rPr>
                <w:rFonts w:hint="default" w:eastAsia="宋体"/>
                <w:sz w:val="21"/>
                <w:szCs w:val="21"/>
                <w:lang w:val="en-US" w:eastAsia="zh-CN"/>
              </w:rPr>
            </w:pPr>
            <w:r>
              <w:rPr>
                <w:rFonts w:hint="eastAsia"/>
                <w:sz w:val="21"/>
                <w:szCs w:val="21"/>
                <w:lang w:val="en-US" w:eastAsia="zh-CN"/>
              </w:rPr>
              <w:t>5.1</w:t>
            </w:r>
          </w:p>
        </w:tc>
        <w:tc>
          <w:tcPr>
            <w:tcW w:w="4088" w:type="dxa"/>
            <w:tcMar>
              <w:top w:w="15" w:type="dxa"/>
              <w:left w:w="15" w:type="dxa"/>
              <w:bottom w:w="0" w:type="dxa"/>
              <w:right w:w="15" w:type="dxa"/>
            </w:tcMar>
            <w:vAlign w:val="center"/>
          </w:tcPr>
          <w:p w14:paraId="72F51826">
            <w:pPr>
              <w:spacing w:line="360" w:lineRule="auto"/>
              <w:ind w:right="-1"/>
              <w:jc w:val="left"/>
              <w:rPr>
                <w:sz w:val="21"/>
                <w:szCs w:val="21"/>
              </w:rPr>
            </w:pPr>
            <w:r>
              <w:rPr>
                <w:rFonts w:hint="eastAsia"/>
                <w:sz w:val="21"/>
                <w:szCs w:val="21"/>
                <w:lang w:val="en-US" w:eastAsia="zh-CN"/>
              </w:rPr>
              <w:t>若采购产品为医疗器械的，供应商须符合《医疗器械监督管理条例》要求并提供供应商经营该产品的经营许可/经营备案证明材料。</w:t>
            </w:r>
          </w:p>
        </w:tc>
        <w:tc>
          <w:tcPr>
            <w:tcW w:w="3860" w:type="dxa"/>
            <w:tcMar>
              <w:top w:w="15" w:type="dxa"/>
              <w:left w:w="15" w:type="dxa"/>
              <w:bottom w:w="0" w:type="dxa"/>
              <w:right w:w="15" w:type="dxa"/>
            </w:tcMar>
            <w:vAlign w:val="center"/>
          </w:tcPr>
          <w:p w14:paraId="06F52372">
            <w:pPr>
              <w:spacing w:line="360" w:lineRule="auto"/>
              <w:ind w:right="-1"/>
              <w:jc w:val="left"/>
              <w:rPr>
                <w:sz w:val="21"/>
                <w:szCs w:val="21"/>
              </w:rPr>
            </w:pPr>
            <w:r>
              <w:rPr>
                <w:rFonts w:hint="eastAsia"/>
                <w:sz w:val="21"/>
                <w:szCs w:val="21"/>
                <w:lang w:val="en-US" w:eastAsia="zh-CN"/>
              </w:rPr>
              <w:t>提供证明材料复印件（注：①在有效期内；②复印件加盖公章。）</w:t>
            </w:r>
          </w:p>
        </w:tc>
        <w:tc>
          <w:tcPr>
            <w:tcW w:w="1080" w:type="dxa"/>
            <w:tcMar>
              <w:top w:w="15" w:type="dxa"/>
              <w:left w:w="15" w:type="dxa"/>
              <w:bottom w:w="0" w:type="dxa"/>
              <w:right w:w="15" w:type="dxa"/>
            </w:tcMar>
            <w:vAlign w:val="center"/>
          </w:tcPr>
          <w:p w14:paraId="2B1A4958">
            <w:pPr>
              <w:spacing w:line="360" w:lineRule="auto"/>
              <w:ind w:right="-1"/>
              <w:jc w:val="left"/>
              <w:rPr>
                <w:sz w:val="21"/>
                <w:szCs w:val="21"/>
              </w:rPr>
            </w:pPr>
          </w:p>
        </w:tc>
      </w:tr>
      <w:tr w14:paraId="279A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42F7920C">
            <w:pPr>
              <w:spacing w:line="360" w:lineRule="auto"/>
              <w:ind w:right="-1"/>
              <w:jc w:val="center"/>
              <w:rPr>
                <w:rFonts w:hint="default" w:eastAsia="宋体"/>
                <w:sz w:val="21"/>
                <w:szCs w:val="21"/>
                <w:lang w:val="en-US" w:eastAsia="zh-CN"/>
              </w:rPr>
            </w:pPr>
            <w:r>
              <w:rPr>
                <w:rFonts w:hint="eastAsia"/>
                <w:sz w:val="21"/>
                <w:szCs w:val="21"/>
                <w:lang w:val="en-US" w:eastAsia="zh-CN"/>
              </w:rPr>
              <w:t>5.2</w:t>
            </w:r>
          </w:p>
        </w:tc>
        <w:tc>
          <w:tcPr>
            <w:tcW w:w="4088" w:type="dxa"/>
            <w:tcMar>
              <w:top w:w="15" w:type="dxa"/>
              <w:left w:w="15" w:type="dxa"/>
              <w:bottom w:w="0" w:type="dxa"/>
              <w:right w:w="15" w:type="dxa"/>
            </w:tcMar>
            <w:vAlign w:val="center"/>
          </w:tcPr>
          <w:p w14:paraId="569057B0">
            <w:pPr>
              <w:spacing w:line="360" w:lineRule="auto"/>
              <w:ind w:right="-1"/>
              <w:jc w:val="left"/>
              <w:rPr>
                <w:sz w:val="21"/>
                <w:szCs w:val="21"/>
              </w:rPr>
            </w:pPr>
            <w:r>
              <w:rPr>
                <w:rFonts w:hint="eastAsia"/>
                <w:sz w:val="21"/>
                <w:szCs w:val="21"/>
                <w:lang w:val="en-US" w:eastAsia="zh-CN"/>
              </w:rPr>
              <w:t>若采购产品为医疗器械的，响应产品须符合《医疗器械注册管理办法》要求并提供产品的注册/备案证明材料。</w:t>
            </w:r>
          </w:p>
        </w:tc>
        <w:tc>
          <w:tcPr>
            <w:tcW w:w="3860" w:type="dxa"/>
            <w:tcMar>
              <w:top w:w="15" w:type="dxa"/>
              <w:left w:w="15" w:type="dxa"/>
              <w:bottom w:w="0" w:type="dxa"/>
              <w:right w:w="15" w:type="dxa"/>
            </w:tcMar>
            <w:vAlign w:val="center"/>
          </w:tcPr>
          <w:p w14:paraId="691C4B13">
            <w:pPr>
              <w:spacing w:line="360" w:lineRule="auto"/>
              <w:ind w:right="-1"/>
              <w:jc w:val="left"/>
              <w:rPr>
                <w:sz w:val="21"/>
                <w:szCs w:val="21"/>
              </w:rPr>
            </w:pPr>
            <w:r>
              <w:rPr>
                <w:rFonts w:hint="eastAsia"/>
                <w:sz w:val="21"/>
                <w:szCs w:val="21"/>
                <w:lang w:val="en-US" w:eastAsia="zh-CN"/>
              </w:rPr>
              <w:t>提供证明材料复印件（注：①在有效期内；②复印件加盖公章。）</w:t>
            </w:r>
          </w:p>
        </w:tc>
        <w:tc>
          <w:tcPr>
            <w:tcW w:w="1080" w:type="dxa"/>
            <w:tcMar>
              <w:top w:w="15" w:type="dxa"/>
              <w:left w:w="15" w:type="dxa"/>
              <w:bottom w:w="0" w:type="dxa"/>
              <w:right w:w="15" w:type="dxa"/>
            </w:tcMar>
            <w:vAlign w:val="center"/>
          </w:tcPr>
          <w:p w14:paraId="114128A8">
            <w:pPr>
              <w:spacing w:line="360" w:lineRule="auto"/>
              <w:ind w:right="-1"/>
              <w:jc w:val="left"/>
              <w:rPr>
                <w:sz w:val="21"/>
                <w:szCs w:val="21"/>
              </w:rPr>
            </w:pPr>
          </w:p>
        </w:tc>
      </w:tr>
      <w:tr w14:paraId="3BFA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92" w:type="dxa"/>
            <w:tcMar>
              <w:top w:w="15" w:type="dxa"/>
              <w:left w:w="15" w:type="dxa"/>
              <w:bottom w:w="0" w:type="dxa"/>
              <w:right w:w="15" w:type="dxa"/>
            </w:tcMar>
            <w:vAlign w:val="center"/>
          </w:tcPr>
          <w:p w14:paraId="12EEA742">
            <w:pPr>
              <w:spacing w:line="360" w:lineRule="auto"/>
              <w:ind w:right="-1"/>
              <w:jc w:val="center"/>
              <w:rPr>
                <w:rFonts w:hint="eastAsia" w:eastAsia="宋体"/>
                <w:sz w:val="21"/>
                <w:szCs w:val="21"/>
                <w:lang w:eastAsia="zh-CN"/>
              </w:rPr>
            </w:pPr>
            <w:r>
              <w:rPr>
                <w:rFonts w:hint="eastAsia"/>
                <w:sz w:val="21"/>
                <w:szCs w:val="21"/>
                <w:lang w:val="en-US" w:eastAsia="zh-CN"/>
              </w:rPr>
              <w:t>6</w:t>
            </w:r>
          </w:p>
        </w:tc>
        <w:tc>
          <w:tcPr>
            <w:tcW w:w="4088" w:type="dxa"/>
            <w:tcMar>
              <w:top w:w="15" w:type="dxa"/>
              <w:left w:w="15" w:type="dxa"/>
              <w:bottom w:w="0" w:type="dxa"/>
              <w:right w:w="15" w:type="dxa"/>
            </w:tcMar>
            <w:vAlign w:val="center"/>
          </w:tcPr>
          <w:p w14:paraId="511CC8AB">
            <w:pPr>
              <w:spacing w:line="360" w:lineRule="auto"/>
              <w:ind w:right="-1"/>
              <w:jc w:val="left"/>
              <w:rPr>
                <w:rFonts w:cs="宋体"/>
                <w:sz w:val="21"/>
                <w:szCs w:val="21"/>
              </w:rPr>
            </w:pPr>
            <w:r>
              <w:rPr>
                <w:rFonts w:hint="eastAsia" w:cs="宋体"/>
                <w:sz w:val="21"/>
                <w:szCs w:val="21"/>
              </w:rPr>
              <w:t>不允许联合体参加</w:t>
            </w:r>
          </w:p>
        </w:tc>
        <w:tc>
          <w:tcPr>
            <w:tcW w:w="3860" w:type="dxa"/>
            <w:tcMar>
              <w:top w:w="15" w:type="dxa"/>
              <w:left w:w="15" w:type="dxa"/>
              <w:bottom w:w="0" w:type="dxa"/>
              <w:right w:w="15" w:type="dxa"/>
            </w:tcMar>
            <w:vAlign w:val="center"/>
          </w:tcPr>
          <w:p w14:paraId="649C96A8">
            <w:pPr>
              <w:spacing w:line="360" w:lineRule="auto"/>
              <w:ind w:right="-1"/>
              <w:jc w:val="left"/>
              <w:rPr>
                <w:sz w:val="21"/>
                <w:szCs w:val="21"/>
              </w:rPr>
            </w:pPr>
            <w:r>
              <w:rPr>
                <w:rFonts w:hint="eastAsia"/>
                <w:sz w:val="21"/>
                <w:szCs w:val="21"/>
              </w:rPr>
              <w:t>不是联合体参加</w:t>
            </w:r>
          </w:p>
        </w:tc>
        <w:tc>
          <w:tcPr>
            <w:tcW w:w="1080" w:type="dxa"/>
            <w:tcMar>
              <w:top w:w="15" w:type="dxa"/>
              <w:left w:w="15" w:type="dxa"/>
              <w:bottom w:w="0" w:type="dxa"/>
              <w:right w:w="15" w:type="dxa"/>
            </w:tcMar>
            <w:vAlign w:val="center"/>
          </w:tcPr>
          <w:p w14:paraId="463F622F">
            <w:pPr>
              <w:spacing w:line="360" w:lineRule="auto"/>
              <w:ind w:right="-1"/>
              <w:jc w:val="left"/>
              <w:rPr>
                <w:sz w:val="21"/>
                <w:szCs w:val="21"/>
              </w:rPr>
            </w:pPr>
          </w:p>
        </w:tc>
      </w:tr>
      <w:tr w14:paraId="4E1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2" w:type="dxa"/>
            <w:tcMar>
              <w:top w:w="15" w:type="dxa"/>
              <w:left w:w="15" w:type="dxa"/>
              <w:bottom w:w="0" w:type="dxa"/>
              <w:right w:w="15" w:type="dxa"/>
            </w:tcMar>
            <w:vAlign w:val="center"/>
          </w:tcPr>
          <w:p w14:paraId="49653339">
            <w:pPr>
              <w:spacing w:line="360" w:lineRule="auto"/>
              <w:ind w:right="-1"/>
              <w:jc w:val="center"/>
              <w:rPr>
                <w:rFonts w:hint="eastAsia" w:eastAsia="宋体"/>
                <w:sz w:val="21"/>
                <w:szCs w:val="21"/>
                <w:lang w:eastAsia="zh-CN"/>
              </w:rPr>
            </w:pPr>
            <w:r>
              <w:rPr>
                <w:rFonts w:hint="eastAsia"/>
                <w:sz w:val="21"/>
                <w:szCs w:val="21"/>
                <w:lang w:val="en-US" w:eastAsia="zh-CN"/>
              </w:rPr>
              <w:t>7</w:t>
            </w:r>
          </w:p>
        </w:tc>
        <w:tc>
          <w:tcPr>
            <w:tcW w:w="4088" w:type="dxa"/>
            <w:tcMar>
              <w:top w:w="15" w:type="dxa"/>
              <w:left w:w="15" w:type="dxa"/>
              <w:bottom w:w="0" w:type="dxa"/>
              <w:right w:w="15" w:type="dxa"/>
            </w:tcMar>
            <w:vAlign w:val="center"/>
          </w:tcPr>
          <w:p w14:paraId="0AC37693">
            <w:pPr>
              <w:spacing w:line="360" w:lineRule="auto"/>
              <w:ind w:right="-1"/>
              <w:jc w:val="left"/>
              <w:rPr>
                <w:sz w:val="21"/>
                <w:szCs w:val="21"/>
              </w:rPr>
            </w:pPr>
            <w:r>
              <w:rPr>
                <w:rFonts w:hint="eastAsia"/>
                <w:sz w:val="21"/>
                <w:szCs w:val="21"/>
              </w:rPr>
              <w:t>结论</w:t>
            </w:r>
          </w:p>
        </w:tc>
        <w:tc>
          <w:tcPr>
            <w:tcW w:w="3860" w:type="dxa"/>
            <w:tcMar>
              <w:top w:w="15" w:type="dxa"/>
              <w:left w:w="15" w:type="dxa"/>
              <w:bottom w:w="0" w:type="dxa"/>
              <w:right w:w="15" w:type="dxa"/>
            </w:tcMar>
            <w:vAlign w:val="center"/>
          </w:tcPr>
          <w:p w14:paraId="4DD80ED8">
            <w:pPr>
              <w:spacing w:line="360" w:lineRule="auto"/>
              <w:ind w:right="-1"/>
              <w:jc w:val="left"/>
              <w:rPr>
                <w:sz w:val="21"/>
                <w:szCs w:val="21"/>
              </w:rPr>
            </w:pPr>
            <w:r>
              <w:rPr>
                <w:rFonts w:hint="eastAsia"/>
                <w:sz w:val="21"/>
                <w:szCs w:val="21"/>
              </w:rPr>
              <w:t>以上条件必须全部通过</w:t>
            </w:r>
          </w:p>
        </w:tc>
        <w:tc>
          <w:tcPr>
            <w:tcW w:w="1080" w:type="dxa"/>
            <w:tcMar>
              <w:top w:w="15" w:type="dxa"/>
              <w:left w:w="15" w:type="dxa"/>
              <w:bottom w:w="0" w:type="dxa"/>
              <w:right w:w="15" w:type="dxa"/>
            </w:tcMar>
            <w:vAlign w:val="center"/>
          </w:tcPr>
          <w:p w14:paraId="6843250D">
            <w:pPr>
              <w:spacing w:line="360" w:lineRule="auto"/>
              <w:ind w:right="-1"/>
              <w:jc w:val="left"/>
              <w:rPr>
                <w:sz w:val="21"/>
                <w:szCs w:val="21"/>
              </w:rPr>
            </w:pPr>
          </w:p>
        </w:tc>
      </w:tr>
    </w:tbl>
    <w:p w14:paraId="5199D682">
      <w:pPr>
        <w:snapToGrid w:val="0"/>
        <w:spacing w:line="360" w:lineRule="auto"/>
        <w:ind w:right="-193"/>
        <w:rPr>
          <w:rFonts w:ascii="宋体" w:hAnsi="宋体" w:eastAsia="宋体" w:cs="Arial"/>
          <w:b/>
          <w:bCs/>
          <w:color w:val="auto"/>
          <w:sz w:val="24"/>
          <w:szCs w:val="32"/>
          <w:highlight w:val="none"/>
        </w:rPr>
      </w:pPr>
    </w:p>
    <w:p w14:paraId="7380FE99">
      <w:pPr>
        <w:snapToGrid w:val="0"/>
        <w:spacing w:line="360" w:lineRule="auto"/>
        <w:ind w:right="-193"/>
        <w:rPr>
          <w:rFonts w:ascii="宋体" w:hAnsi="宋体" w:eastAsia="宋体" w:cs="Arial"/>
          <w:b/>
          <w:bCs/>
          <w:color w:val="auto"/>
          <w:sz w:val="24"/>
          <w:szCs w:val="32"/>
          <w:highlight w:val="none"/>
        </w:rPr>
      </w:pPr>
      <w:r>
        <w:rPr>
          <w:rFonts w:hint="eastAsia" w:ascii="宋体" w:hAnsi="宋体" w:cs="Arial"/>
          <w:b/>
          <w:bCs/>
          <w:color w:val="auto"/>
          <w:sz w:val="24"/>
          <w:szCs w:val="32"/>
          <w:highlight w:val="none"/>
          <w:lang w:val="en-US" w:eastAsia="zh-CN"/>
        </w:rPr>
        <w:t>四</w:t>
      </w:r>
      <w:r>
        <w:rPr>
          <w:rFonts w:ascii="宋体" w:hAnsi="宋体" w:eastAsia="宋体" w:cs="Arial"/>
          <w:b/>
          <w:bCs/>
          <w:color w:val="auto"/>
          <w:sz w:val="24"/>
          <w:szCs w:val="32"/>
          <w:highlight w:val="none"/>
        </w:rPr>
        <w:t>、符合性评审</w:t>
      </w:r>
    </w:p>
    <w:p w14:paraId="302BAC7D">
      <w:pPr>
        <w:spacing w:line="360" w:lineRule="auto"/>
        <w:ind w:left="630" w:right="-191" w:hanging="720" w:hangingChars="300"/>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 xml:space="preserve">.1   </w:t>
      </w:r>
      <w:r>
        <w:rPr>
          <w:rFonts w:hint="eastAsia" w:ascii="宋体" w:hAnsi="宋体" w:eastAsia="宋体" w:cs="Times New Roman"/>
          <w:color w:val="auto"/>
          <w:sz w:val="24"/>
          <w:szCs w:val="22"/>
          <w:highlight w:val="none"/>
        </w:rPr>
        <w:t>符合性评审：</w:t>
      </w:r>
      <w:r>
        <w:rPr>
          <w:rFonts w:ascii="宋体" w:hAnsi="宋体" w:eastAsia="宋体" w:cs="Times New Roman"/>
          <w:color w:val="auto"/>
          <w:sz w:val="24"/>
          <w:szCs w:val="22"/>
          <w:highlight w:val="none"/>
        </w:rPr>
        <w:t>评审委员会（询价小组）将审查报价文件是否对询价文件提出的所有实质性要求的条件做出了响应。未能在实质上响应的报价，将作</w:t>
      </w:r>
      <w:r>
        <w:rPr>
          <w:rFonts w:hint="eastAsia" w:ascii="宋体" w:hAnsi="宋体" w:eastAsia="宋体" w:cs="Times New Roman"/>
          <w:color w:val="auto"/>
          <w:sz w:val="24"/>
          <w:szCs w:val="22"/>
          <w:highlight w:val="none"/>
        </w:rPr>
        <w:t>否决报价</w:t>
      </w:r>
      <w:r>
        <w:rPr>
          <w:rFonts w:ascii="宋体" w:hAnsi="宋体" w:eastAsia="宋体" w:cs="Times New Roman"/>
          <w:color w:val="auto"/>
          <w:sz w:val="24"/>
          <w:szCs w:val="22"/>
          <w:highlight w:val="none"/>
        </w:rPr>
        <w:t>处理。</w:t>
      </w:r>
    </w:p>
    <w:p w14:paraId="774A2EC9">
      <w:pPr>
        <w:tabs>
          <w:tab w:val="left" w:pos="720"/>
        </w:tabs>
        <w:spacing w:line="360" w:lineRule="auto"/>
        <w:ind w:right="-191" w:firstLine="690"/>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以下情况属于重大偏差：</w:t>
      </w:r>
    </w:p>
    <w:p w14:paraId="1094697C">
      <w:pPr>
        <w:snapToGrid w:val="0"/>
        <w:spacing w:line="360" w:lineRule="auto"/>
        <w:ind w:left="634" w:leftChars="302" w:firstLine="3" w:firstLineChars="0"/>
        <w:rPr>
          <w:rFonts w:ascii="宋体" w:hAnsi="宋体" w:eastAsia="宋体" w:cs="Arial"/>
          <w:b/>
          <w:bCs/>
          <w:color w:val="auto"/>
          <w:sz w:val="24"/>
          <w:szCs w:val="24"/>
          <w:highlight w:val="none"/>
          <w:u w:val="double"/>
        </w:rPr>
      </w:pPr>
      <w:r>
        <w:rPr>
          <w:rFonts w:ascii="宋体" w:hAnsi="宋体" w:eastAsia="宋体" w:cs="Times New Roman"/>
          <w:b/>
          <w:color w:val="auto"/>
          <w:sz w:val="24"/>
          <w:szCs w:val="22"/>
          <w:highlight w:val="none"/>
        </w:rPr>
        <w:t>（1）</w:t>
      </w:r>
      <w:r>
        <w:rPr>
          <w:rFonts w:hint="eastAsia" w:ascii="宋体" w:hAnsi="宋体" w:eastAsia="宋体" w:cs="Arial"/>
          <w:b/>
          <w:bCs/>
          <w:color w:val="auto"/>
          <w:sz w:val="24"/>
          <w:szCs w:val="24"/>
          <w:highlight w:val="none"/>
          <w:u w:val="double"/>
        </w:rPr>
        <w:t>报价函、项目清单报价表应由被询价人法定代表人签字（或盖章）或授权代理人签字并加盖公章；法定代表人资格证明应加盖公章；法定代表人授权委托书应由被询价人法定代表人签字（或盖章）和被授权代理人签字并加盖公章，否则作否决报价处理</w:t>
      </w:r>
      <w:r>
        <w:rPr>
          <w:rFonts w:ascii="宋体" w:hAnsi="宋体" w:eastAsia="宋体" w:cs="Arial"/>
          <w:b/>
          <w:bCs/>
          <w:color w:val="auto"/>
          <w:sz w:val="24"/>
          <w:szCs w:val="24"/>
          <w:highlight w:val="none"/>
          <w:u w:val="double"/>
        </w:rPr>
        <w:t>；</w:t>
      </w:r>
    </w:p>
    <w:p w14:paraId="437B3D40">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（2）</w:t>
      </w:r>
      <w:r>
        <w:rPr>
          <w:rFonts w:hint="eastAsia" w:ascii="宋体" w:hAnsi="宋体" w:eastAsia="宋体" w:cs="Times New Roman"/>
          <w:b/>
          <w:color w:val="auto"/>
          <w:sz w:val="24"/>
          <w:szCs w:val="22"/>
          <w:highlight w:val="none"/>
          <w:u w:val="double"/>
        </w:rPr>
        <w:t>未按照询价文件“报价文件格式”的要求编制报价文件的；</w:t>
      </w:r>
    </w:p>
    <w:p w14:paraId="3248BFC6">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hint="eastAsia" w:ascii="宋体" w:hAnsi="宋体" w:eastAsia="宋体" w:cs="Times New Roman"/>
          <w:b/>
          <w:color w:val="auto"/>
          <w:sz w:val="24"/>
          <w:szCs w:val="22"/>
          <w:highlight w:val="none"/>
        </w:rPr>
        <w:t>（3）</w:t>
      </w:r>
      <w:r>
        <w:rPr>
          <w:rFonts w:hint="eastAsia" w:ascii="宋体" w:hAnsi="宋体" w:eastAsia="宋体" w:cs="Times New Roman"/>
          <w:b/>
          <w:color w:val="auto"/>
          <w:sz w:val="24"/>
          <w:szCs w:val="22"/>
          <w:highlight w:val="none"/>
          <w:u w:val="double"/>
        </w:rPr>
        <w:t>已标价项目清单(</w:t>
      </w:r>
      <w:r>
        <w:rPr>
          <w:rFonts w:hint="eastAsia" w:ascii="宋体" w:hAnsi="宋体" w:eastAsia="宋体" w:cs="Times New Roman"/>
          <w:b/>
          <w:color w:val="auto"/>
          <w:sz w:val="24"/>
          <w:szCs w:val="22"/>
          <w:highlight w:val="none"/>
          <w:u w:val="double"/>
          <w:lang w:val="en-US" w:eastAsia="zh-CN"/>
        </w:rPr>
        <w:t>物品</w:t>
      </w:r>
      <w:r>
        <w:rPr>
          <w:rFonts w:hint="eastAsia" w:ascii="宋体" w:hAnsi="宋体" w:eastAsia="宋体" w:cs="Times New Roman"/>
          <w:b/>
          <w:color w:val="auto"/>
          <w:sz w:val="24"/>
          <w:szCs w:val="22"/>
          <w:highlight w:val="none"/>
          <w:u w:val="double"/>
        </w:rPr>
        <w:t>名称、参考图例、</w:t>
      </w:r>
      <w:r>
        <w:rPr>
          <w:rFonts w:hint="eastAsia" w:ascii="宋体" w:hAnsi="宋体" w:eastAsia="宋体" w:cs="Times New Roman"/>
          <w:b/>
          <w:color w:val="auto"/>
          <w:sz w:val="24"/>
          <w:szCs w:val="22"/>
          <w:highlight w:val="none"/>
          <w:u w:val="double"/>
          <w:lang w:val="en-US" w:eastAsia="zh-CN"/>
        </w:rPr>
        <w:t>规格型号</w:t>
      </w:r>
      <w:r>
        <w:rPr>
          <w:rFonts w:hint="eastAsia" w:ascii="宋体" w:hAnsi="宋体" w:eastAsia="宋体" w:cs="Times New Roman"/>
          <w:b/>
          <w:bCs w:val="0"/>
          <w:color w:val="auto"/>
          <w:kern w:val="2"/>
          <w:sz w:val="24"/>
          <w:szCs w:val="22"/>
          <w:highlight w:val="none"/>
          <w:u w:val="double"/>
          <w:lang w:eastAsia="zh-CN" w:bidi="ar"/>
        </w:rPr>
        <w:t>、</w:t>
      </w:r>
      <w:r>
        <w:rPr>
          <w:rFonts w:hint="eastAsia" w:ascii="宋体" w:hAnsi="宋体" w:eastAsia="宋体" w:cs="Times New Roman"/>
          <w:b/>
          <w:bCs w:val="0"/>
          <w:color w:val="auto"/>
          <w:kern w:val="2"/>
          <w:sz w:val="24"/>
          <w:szCs w:val="22"/>
          <w:highlight w:val="none"/>
          <w:u w:val="double"/>
          <w:lang w:bidi="ar"/>
        </w:rPr>
        <w:t>技术</w:t>
      </w:r>
      <w:r>
        <w:rPr>
          <w:rFonts w:hint="eastAsia" w:ascii="宋体" w:hAnsi="宋体" w:eastAsia="宋体" w:cs="Times New Roman"/>
          <w:b/>
          <w:bCs w:val="0"/>
          <w:color w:val="auto"/>
          <w:kern w:val="2"/>
          <w:sz w:val="24"/>
          <w:szCs w:val="22"/>
          <w:highlight w:val="none"/>
          <w:u w:val="double"/>
          <w:lang w:val="en-US" w:eastAsia="zh-CN" w:bidi="ar"/>
        </w:rPr>
        <w:t>要求（</w:t>
      </w:r>
      <w:r>
        <w:rPr>
          <w:rFonts w:hint="eastAsia" w:ascii="宋体" w:hAnsi="宋体" w:eastAsia="宋体" w:cs="Times New Roman"/>
          <w:b/>
          <w:bCs w:val="0"/>
          <w:color w:val="auto"/>
          <w:kern w:val="2"/>
          <w:sz w:val="24"/>
          <w:szCs w:val="22"/>
          <w:highlight w:val="none"/>
          <w:u w:val="double"/>
          <w:lang w:bidi="ar"/>
        </w:rPr>
        <w:t>参数</w:t>
      </w:r>
      <w:r>
        <w:rPr>
          <w:rFonts w:hint="eastAsia" w:ascii="宋体" w:hAnsi="宋体" w:eastAsia="宋体" w:cs="Times New Roman"/>
          <w:b/>
          <w:bCs w:val="0"/>
          <w:color w:val="auto"/>
          <w:kern w:val="2"/>
          <w:sz w:val="24"/>
          <w:szCs w:val="22"/>
          <w:highlight w:val="none"/>
          <w:u w:val="double"/>
          <w:lang w:val="en-US" w:eastAsia="zh-CN" w:bidi="ar"/>
        </w:rPr>
        <w:t>）</w:t>
      </w:r>
      <w:r>
        <w:rPr>
          <w:rFonts w:hint="eastAsia" w:ascii="宋体" w:hAnsi="宋体" w:cs="宋体"/>
          <w:b/>
          <w:bCs/>
          <w:color w:val="auto"/>
          <w:kern w:val="0"/>
          <w:sz w:val="24"/>
          <w:szCs w:val="24"/>
          <w:highlight w:val="none"/>
          <w:lang w:eastAsia="zh-CN" w:bidi="ar"/>
        </w:rPr>
        <w:t>、</w:t>
      </w:r>
      <w:r>
        <w:rPr>
          <w:rFonts w:hint="eastAsia" w:ascii="宋体" w:hAnsi="宋体" w:eastAsia="宋体" w:cs="Times New Roman"/>
          <w:b/>
          <w:color w:val="auto"/>
          <w:sz w:val="24"/>
          <w:szCs w:val="22"/>
          <w:highlight w:val="none"/>
          <w:u w:val="double"/>
        </w:rPr>
        <w:t>单位</w:t>
      </w:r>
      <w:r>
        <w:rPr>
          <w:rFonts w:hint="eastAsia" w:ascii="宋体" w:hAnsi="宋体" w:eastAsia="宋体" w:cs="Times New Roman"/>
          <w:b/>
          <w:color w:val="auto"/>
          <w:sz w:val="24"/>
          <w:szCs w:val="22"/>
          <w:highlight w:val="none"/>
          <w:u w:val="double"/>
          <w:lang w:eastAsia="zh-CN"/>
        </w:rPr>
        <w:t>、</w:t>
      </w:r>
      <w:r>
        <w:rPr>
          <w:rFonts w:hint="eastAsia" w:ascii="宋体" w:hAnsi="宋体" w:eastAsia="宋体" w:cs="Times New Roman"/>
          <w:b/>
          <w:color w:val="auto"/>
          <w:sz w:val="24"/>
          <w:szCs w:val="22"/>
          <w:highlight w:val="none"/>
          <w:u w:val="double"/>
        </w:rPr>
        <w:t>数量）与询价人提供的项目清单不一致的；</w:t>
      </w:r>
    </w:p>
    <w:p w14:paraId="01FA5241">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4</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u w:val="double"/>
        </w:rPr>
        <w:t>被询价人的报价总价或修正后的总价高于询价人公布的</w:t>
      </w:r>
      <w:r>
        <w:rPr>
          <w:rFonts w:hint="eastAsia" w:ascii="宋体" w:hAnsi="宋体" w:cs="Times New Roman"/>
          <w:b/>
          <w:color w:val="auto"/>
          <w:sz w:val="24"/>
          <w:szCs w:val="22"/>
          <w:highlight w:val="none"/>
          <w:u w:val="double"/>
          <w:lang w:eastAsia="zh-CN"/>
        </w:rPr>
        <w:t>最高限价</w:t>
      </w:r>
      <w:r>
        <w:rPr>
          <w:rFonts w:hint="eastAsia" w:ascii="宋体" w:hAnsi="宋体" w:eastAsia="宋体" w:cs="Times New Roman"/>
          <w:b/>
          <w:color w:val="auto"/>
          <w:sz w:val="24"/>
          <w:szCs w:val="22"/>
          <w:highlight w:val="none"/>
          <w:u w:val="double"/>
        </w:rPr>
        <w:t>的，项目清单计价表中的单价或合价为负数的；</w:t>
      </w:r>
    </w:p>
    <w:p w14:paraId="13E2ACF3">
      <w:pPr>
        <w:snapToGrid w:val="0"/>
        <w:spacing w:line="360" w:lineRule="auto"/>
        <w:ind w:left="634" w:leftChars="302" w:firstLine="3" w:firstLineChars="0"/>
        <w:rPr>
          <w:rFonts w:ascii="宋体" w:hAnsi="宋体" w:eastAsia="宋体" w:cs="Times New Roman"/>
          <w:b/>
          <w:color w:val="auto"/>
          <w:sz w:val="24"/>
          <w:szCs w:val="22"/>
          <w:highlight w:val="none"/>
          <w:u w:val="double"/>
        </w:rPr>
      </w:pPr>
      <w:r>
        <w:rPr>
          <w:rFonts w:ascii="宋体" w:hAnsi="宋体" w:eastAsia="宋体" w:cs="Times New Roman"/>
          <w:b/>
          <w:color w:val="auto"/>
          <w:sz w:val="24"/>
          <w:szCs w:val="22"/>
          <w:highlight w:val="none"/>
        </w:rPr>
        <w:t>（5）</w:t>
      </w:r>
      <w:r>
        <w:rPr>
          <w:rFonts w:ascii="宋体" w:hAnsi="宋体" w:eastAsia="宋体" w:cs="Arial"/>
          <w:b/>
          <w:bCs/>
          <w:color w:val="auto"/>
          <w:sz w:val="24"/>
          <w:szCs w:val="24"/>
          <w:highlight w:val="none"/>
          <w:u w:val="double"/>
        </w:rPr>
        <w:t>被询价人递交了两份或多份报价文件正本，或在同一报价文件中对同一</w:t>
      </w:r>
      <w:r>
        <w:rPr>
          <w:rFonts w:hint="eastAsia" w:ascii="宋体" w:hAnsi="宋体" w:eastAsia="宋体" w:cs="Arial"/>
          <w:b/>
          <w:bCs/>
          <w:color w:val="auto"/>
          <w:sz w:val="24"/>
          <w:szCs w:val="24"/>
          <w:highlight w:val="none"/>
          <w:u w:val="double"/>
        </w:rPr>
        <w:t>询价</w:t>
      </w:r>
      <w:r>
        <w:rPr>
          <w:rFonts w:ascii="宋体" w:hAnsi="宋体" w:eastAsia="宋体" w:cs="Arial"/>
          <w:b/>
          <w:bCs/>
          <w:color w:val="auto"/>
          <w:sz w:val="24"/>
          <w:szCs w:val="24"/>
          <w:highlight w:val="none"/>
          <w:u w:val="double"/>
        </w:rPr>
        <w:t>项目有两个或多个报价，且未申明哪一个有效的；</w:t>
      </w:r>
    </w:p>
    <w:p w14:paraId="01AA659B">
      <w:pPr>
        <w:snapToGrid w:val="0"/>
        <w:spacing w:line="360" w:lineRule="auto"/>
        <w:ind w:left="634" w:leftChars="302" w:right="-54" w:firstLine="3" w:firstLineChars="0"/>
        <w:rPr>
          <w:rFonts w:ascii="宋体" w:hAnsi="宋体" w:eastAsia="宋体" w:cs="Arial"/>
          <w:b/>
          <w:bCs/>
          <w:color w:val="auto"/>
          <w:sz w:val="24"/>
          <w:szCs w:val="32"/>
          <w:highlight w:val="none"/>
          <w:u w:val="double"/>
        </w:rPr>
      </w:pPr>
      <w:r>
        <w:rPr>
          <w:rFonts w:ascii="宋体" w:hAnsi="宋体" w:eastAsia="宋体" w:cs="Arial"/>
          <w:b/>
          <w:bCs/>
          <w:color w:val="auto"/>
          <w:sz w:val="24"/>
          <w:szCs w:val="24"/>
          <w:highlight w:val="none"/>
        </w:rPr>
        <w:t>（6）</w:t>
      </w:r>
      <w:r>
        <w:rPr>
          <w:rFonts w:ascii="宋体" w:hAnsi="宋体" w:eastAsia="宋体" w:cs="Arial"/>
          <w:b/>
          <w:bCs/>
          <w:color w:val="auto"/>
          <w:sz w:val="24"/>
          <w:szCs w:val="32"/>
          <w:highlight w:val="none"/>
          <w:u w:val="double"/>
        </w:rPr>
        <w:t>报价文件附有询价人不能接受的条件</w:t>
      </w:r>
      <w:r>
        <w:rPr>
          <w:rFonts w:hint="eastAsia" w:ascii="宋体" w:hAnsi="宋体" w:eastAsia="宋体" w:cs="Arial"/>
          <w:b/>
          <w:bCs/>
          <w:color w:val="auto"/>
          <w:sz w:val="24"/>
          <w:szCs w:val="32"/>
          <w:highlight w:val="none"/>
          <w:u w:val="double"/>
        </w:rPr>
        <w:t>。</w:t>
      </w:r>
    </w:p>
    <w:p w14:paraId="10465992">
      <w:pPr>
        <w:spacing w:line="360" w:lineRule="auto"/>
        <w:ind w:left="630" w:leftChars="300" w:right="-191"/>
        <w:rPr>
          <w:rFonts w:ascii="宋体" w:hAnsi="宋体" w:eastAsia="宋体" w:cs="Arial"/>
          <w:color w:val="auto"/>
          <w:sz w:val="24"/>
          <w:szCs w:val="32"/>
          <w:highlight w:val="none"/>
        </w:rPr>
      </w:pPr>
      <w:r>
        <w:rPr>
          <w:rFonts w:ascii="宋体" w:hAnsi="宋体" w:eastAsia="宋体" w:cs="Arial"/>
          <w:color w:val="auto"/>
          <w:sz w:val="24"/>
          <w:szCs w:val="32"/>
          <w:highlight w:val="none"/>
        </w:rPr>
        <w:t>报价文件有上述情形之一的，视为未能对询价文件做出实质性响应，评审委员会（询价小组）将按</w:t>
      </w:r>
      <w:r>
        <w:rPr>
          <w:rFonts w:hint="eastAsia" w:ascii="宋体" w:hAnsi="宋体" w:eastAsia="宋体" w:cs="Arial"/>
          <w:color w:val="auto"/>
          <w:sz w:val="24"/>
          <w:szCs w:val="32"/>
          <w:highlight w:val="none"/>
        </w:rPr>
        <w:t>否决报价</w:t>
      </w:r>
      <w:r>
        <w:rPr>
          <w:rFonts w:ascii="宋体" w:hAnsi="宋体" w:eastAsia="宋体" w:cs="Arial"/>
          <w:color w:val="auto"/>
          <w:sz w:val="24"/>
          <w:szCs w:val="32"/>
          <w:highlight w:val="none"/>
        </w:rPr>
        <w:t>处理。</w:t>
      </w:r>
    </w:p>
    <w:p w14:paraId="6BAC9A50">
      <w:pPr>
        <w:spacing w:line="360" w:lineRule="auto"/>
        <w:rPr>
          <w:rFonts w:ascii="宋体" w:hAnsi="宋体" w:eastAsia="宋体" w:cs="Times New Roman"/>
          <w:color w:val="auto"/>
          <w:sz w:val="24"/>
          <w:szCs w:val="22"/>
          <w:highlight w:val="none"/>
        </w:rPr>
      </w:pPr>
      <w:r>
        <w:rPr>
          <w:rFonts w:hint="eastAsia" w:ascii="宋体" w:hAnsi="宋体" w:cs="Times New Roman"/>
          <w:color w:val="auto"/>
          <w:sz w:val="24"/>
          <w:szCs w:val="22"/>
          <w:highlight w:val="none"/>
          <w:lang w:val="en-US" w:eastAsia="zh-CN"/>
        </w:rPr>
        <w:t>4</w:t>
      </w:r>
      <w:r>
        <w:rPr>
          <w:rFonts w:ascii="宋体" w:hAnsi="宋体" w:eastAsia="宋体" w:cs="Times New Roman"/>
          <w:color w:val="auto"/>
          <w:sz w:val="24"/>
          <w:szCs w:val="22"/>
          <w:highlight w:val="none"/>
        </w:rPr>
        <w:t>.2  重大偏差之外的偏差为细微偏差。</w:t>
      </w:r>
    </w:p>
    <w:p w14:paraId="6D58B0CA">
      <w:pPr>
        <w:spacing w:line="360" w:lineRule="auto"/>
        <w:ind w:left="638" w:leftChars="304" w:firstLine="60" w:firstLineChars="25"/>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细微偏差是指报价文件在实质上响应询价文件的要求，但在个别地方存在提供了不完整的技术信息和数据等情况，并且补正这些不完整不会对其他被询价人的竞争地位造成不公平的结果。</w:t>
      </w:r>
    </w:p>
    <w:p w14:paraId="4206D02A">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细微偏差应满足的条件：</w:t>
      </w:r>
    </w:p>
    <w:p w14:paraId="48D58E68">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1</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在形式上的而不是实质上的，属于非实质性的缺陷，可以对缺陷进行更正，或者允许缺陷的存在并不会对其他被询价人造成实质性影响的；</w:t>
      </w:r>
    </w:p>
    <w:p w14:paraId="024BF784">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2</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偏差对价格、质量、工期等的影响同整个合同的条款相比是微不足道的，并不会对其他被询价人造成实质性影响的；</w:t>
      </w:r>
    </w:p>
    <w:p w14:paraId="1C08E30F">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3</w:t>
      </w:r>
      <w:r>
        <w:rPr>
          <w:rFonts w:hint="eastAsia" w:ascii="宋体" w:hAnsi="宋体" w:eastAsia="宋体" w:cs="Times New Roman"/>
          <w:color w:val="auto"/>
          <w:sz w:val="24"/>
          <w:szCs w:val="22"/>
          <w:highlight w:val="none"/>
        </w:rPr>
        <w:t>.</w:t>
      </w:r>
      <w:r>
        <w:rPr>
          <w:rFonts w:ascii="宋体" w:hAnsi="宋体" w:eastAsia="宋体" w:cs="Times New Roman"/>
          <w:color w:val="auto"/>
          <w:sz w:val="24"/>
          <w:szCs w:val="22"/>
          <w:highlight w:val="none"/>
        </w:rPr>
        <w:t>偏差对报价文件的法律效力不构成影响的。</w:t>
      </w:r>
    </w:p>
    <w:p w14:paraId="7CEEAA1A">
      <w:pPr>
        <w:spacing w:line="360" w:lineRule="auto"/>
        <w:ind w:left="420" w:leftChars="200" w:firstLine="38" w:firstLineChars="16"/>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应当要求存在细微偏差的被询价人在评审结束前予以补正，拒不补正的，在详细评审时可以对细微偏差作不利于该被询价人的量化。在判别是否属于细微偏差时的一个重要考虑是，违规行为是否给该被询价人带来实质性的优势，而其他被询价人则未享其利。细微偏差由评审委员会（询价小组）认定。</w:t>
      </w:r>
    </w:p>
    <w:p w14:paraId="060954E5">
      <w:pPr>
        <w:spacing w:line="360" w:lineRule="auto"/>
        <w:ind w:right="-191"/>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五</w:t>
      </w:r>
      <w:r>
        <w:rPr>
          <w:rFonts w:ascii="宋体" w:hAnsi="宋体" w:eastAsia="宋体" w:cs="Times New Roman"/>
          <w:b/>
          <w:color w:val="auto"/>
          <w:sz w:val="24"/>
          <w:szCs w:val="22"/>
          <w:highlight w:val="none"/>
        </w:rPr>
        <w:t>、澄清</w:t>
      </w:r>
    </w:p>
    <w:p w14:paraId="40D141AF">
      <w:pPr>
        <w:spacing w:line="360" w:lineRule="auto"/>
        <w:ind w:firstLine="460" w:firstLineChars="192"/>
        <w:rPr>
          <w:rFonts w:ascii="宋体" w:hAnsi="宋体" w:eastAsia="宋体" w:cs="Times New Roman"/>
          <w:color w:val="auto"/>
          <w:sz w:val="24"/>
          <w:szCs w:val="22"/>
          <w:highlight w:val="none"/>
        </w:rPr>
      </w:pPr>
      <w:r>
        <w:rPr>
          <w:rFonts w:ascii="宋体" w:hAnsi="宋体" w:eastAsia="宋体" w:cs="Times New Roman"/>
          <w:color w:val="auto"/>
          <w:sz w:val="24"/>
          <w:szCs w:val="22"/>
          <w:highlight w:val="none"/>
        </w:rPr>
        <w:t>评审委员会（询价小组）可以书面方式要求被询价人对报价文件中含义不明确</w:t>
      </w:r>
      <w:r>
        <w:rPr>
          <w:rFonts w:hint="eastAsia" w:ascii="宋体" w:hAnsi="宋体" w:eastAsia="宋体" w:cs="Times New Roman"/>
          <w:color w:val="auto"/>
          <w:sz w:val="24"/>
          <w:szCs w:val="22"/>
          <w:highlight w:val="none"/>
        </w:rPr>
        <w:t>；被询价人</w:t>
      </w:r>
      <w:r>
        <w:rPr>
          <w:rFonts w:ascii="宋体" w:hAnsi="宋体" w:eastAsia="宋体" w:cs="Times New Roman"/>
          <w:color w:val="auto"/>
          <w:sz w:val="24"/>
          <w:szCs w:val="22"/>
          <w:highlight w:val="none"/>
        </w:rPr>
        <w:t>对同类问题表述不一致或者有明显文字和计算错误的内容作必要的澄清、说明或补正</w:t>
      </w:r>
      <w:r>
        <w:rPr>
          <w:rFonts w:hint="eastAsia" w:ascii="宋体" w:hAnsi="宋体" w:eastAsia="宋体" w:cs="Times New Roman"/>
          <w:b/>
          <w:color w:val="auto"/>
          <w:sz w:val="24"/>
          <w:szCs w:val="22"/>
          <w:highlight w:val="none"/>
        </w:rPr>
        <w:t>（单价和数量的乘积与总价不一致时，以单价为准，并修正总价；单价金额有明显小数点错误的，以总价为准，并修改单价）</w:t>
      </w:r>
      <w:r>
        <w:rPr>
          <w:rFonts w:ascii="宋体" w:hAnsi="宋体" w:eastAsia="宋体" w:cs="Times New Roman"/>
          <w:color w:val="auto"/>
          <w:sz w:val="24"/>
          <w:szCs w:val="22"/>
          <w:highlight w:val="none"/>
        </w:rPr>
        <w:t>。澄清、说明或者补正应以书面形式进行，并不得超出报价文件范围或者改变报价文件的实质性内容</w:t>
      </w:r>
      <w:r>
        <w:rPr>
          <w:rFonts w:hint="eastAsia" w:ascii="宋体" w:hAnsi="宋体" w:eastAsia="宋体" w:cs="Times New Roman"/>
          <w:color w:val="auto"/>
          <w:sz w:val="24"/>
          <w:szCs w:val="22"/>
          <w:highlight w:val="none"/>
        </w:rPr>
        <w:t>且须经</w:t>
      </w:r>
      <w:r>
        <w:rPr>
          <w:rFonts w:ascii="宋体" w:hAnsi="宋体" w:eastAsia="宋体" w:cs="Times New Roman"/>
          <w:color w:val="auto"/>
          <w:sz w:val="24"/>
          <w:szCs w:val="22"/>
          <w:highlight w:val="none"/>
        </w:rPr>
        <w:t>被询价人的法定代表人或其授权的代理人签字</w:t>
      </w:r>
      <w:r>
        <w:rPr>
          <w:rFonts w:hint="eastAsia" w:ascii="宋体" w:hAnsi="宋体" w:eastAsia="宋体" w:cs="Times New Roman"/>
          <w:color w:val="auto"/>
          <w:sz w:val="24"/>
          <w:szCs w:val="22"/>
          <w:highlight w:val="none"/>
        </w:rPr>
        <w:t>后</w:t>
      </w:r>
      <w:r>
        <w:rPr>
          <w:rFonts w:ascii="宋体" w:hAnsi="宋体" w:eastAsia="宋体" w:cs="Times New Roman"/>
          <w:color w:val="auto"/>
          <w:sz w:val="24"/>
          <w:szCs w:val="22"/>
          <w:highlight w:val="none"/>
        </w:rPr>
        <w:t>有效。澄清文件为报价文件的组成部分。</w:t>
      </w:r>
    </w:p>
    <w:p w14:paraId="4365F726">
      <w:pPr>
        <w:spacing w:line="360" w:lineRule="auto"/>
        <w:ind w:firstLine="463" w:firstLineChars="192"/>
        <w:rPr>
          <w:rFonts w:ascii="宋体" w:hAnsi="宋体" w:eastAsia="宋体" w:cs="Times New Roman"/>
          <w:color w:val="auto"/>
          <w:sz w:val="24"/>
          <w:szCs w:val="22"/>
          <w:highlight w:val="none"/>
        </w:rPr>
      </w:pPr>
      <w:r>
        <w:rPr>
          <w:rFonts w:hint="eastAsia" w:ascii="宋体" w:hAnsi="宋体" w:eastAsia="宋体" w:cs="Times New Roman"/>
          <w:b/>
          <w:color w:val="auto"/>
          <w:sz w:val="24"/>
          <w:szCs w:val="22"/>
          <w:highlight w:val="none"/>
        </w:rPr>
        <w:t>按上述修正错误的方法调整的报价应对被询价人具有约束力。如果被询价人不接受修正后的价格，其报价将被拒绝，按否决报价处理。</w:t>
      </w:r>
    </w:p>
    <w:p w14:paraId="28A8C1DD">
      <w:pPr>
        <w:spacing w:line="360" w:lineRule="auto"/>
        <w:ind w:left="632" w:right="-191" w:hanging="723" w:hangingChars="300"/>
        <w:rPr>
          <w:rFonts w:ascii="宋体" w:hAnsi="宋体" w:eastAsia="宋体" w:cs="Times New Roman"/>
          <w:b/>
          <w:color w:val="auto"/>
          <w:sz w:val="24"/>
          <w:szCs w:val="22"/>
          <w:highlight w:val="none"/>
        </w:rPr>
      </w:pPr>
      <w:r>
        <w:rPr>
          <w:rFonts w:hint="eastAsia" w:ascii="宋体" w:hAnsi="宋体" w:cs="Times New Roman"/>
          <w:b/>
          <w:color w:val="auto"/>
          <w:sz w:val="24"/>
          <w:szCs w:val="22"/>
          <w:highlight w:val="none"/>
          <w:lang w:val="en-US" w:eastAsia="zh-CN"/>
        </w:rPr>
        <w:t>六</w:t>
      </w:r>
      <w:r>
        <w:rPr>
          <w:rFonts w:ascii="宋体" w:hAnsi="宋体" w:eastAsia="宋体" w:cs="Times New Roman"/>
          <w:b/>
          <w:color w:val="auto"/>
          <w:sz w:val="24"/>
          <w:szCs w:val="22"/>
          <w:highlight w:val="none"/>
        </w:rPr>
        <w:t>、</w:t>
      </w:r>
      <w:r>
        <w:rPr>
          <w:rFonts w:hint="eastAsia" w:ascii="宋体" w:hAnsi="宋体" w:eastAsia="宋体" w:cs="Times New Roman"/>
          <w:b/>
          <w:color w:val="auto"/>
          <w:sz w:val="24"/>
          <w:szCs w:val="22"/>
          <w:highlight w:val="none"/>
        </w:rPr>
        <w:t>商务</w:t>
      </w:r>
      <w:r>
        <w:rPr>
          <w:rFonts w:ascii="宋体" w:hAnsi="宋体" w:eastAsia="宋体" w:cs="Times New Roman"/>
          <w:b/>
          <w:color w:val="auto"/>
          <w:sz w:val="24"/>
          <w:szCs w:val="22"/>
          <w:highlight w:val="none"/>
        </w:rPr>
        <w:t>评审和推荐中选候选人</w:t>
      </w:r>
    </w:p>
    <w:p w14:paraId="03B8D056">
      <w:pPr>
        <w:spacing w:line="360" w:lineRule="auto"/>
        <w:ind w:right="-191"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1.商务评审采用经评审的最低报价法。</w:t>
      </w:r>
    </w:p>
    <w:p w14:paraId="6FE40EF3">
      <w:pPr>
        <w:spacing w:line="360" w:lineRule="auto"/>
        <w:ind w:right="-191"/>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2.对通过符合性评审的被询价人的报价总价由低至高的顺序依次推荐中选候选人。</w:t>
      </w:r>
    </w:p>
    <w:p w14:paraId="396CD9CE">
      <w:pPr>
        <w:adjustRightInd w:val="0"/>
        <w:snapToGrid w:val="0"/>
        <w:spacing w:line="360" w:lineRule="auto"/>
        <w:ind w:firstLine="482" w:firstLineChars="200"/>
        <w:rPr>
          <w:rFonts w:ascii="Times New Roman" w:hAnsi="Times New Roman" w:eastAsia="宋体" w:cs="Arial"/>
          <w:color w:val="auto"/>
          <w:sz w:val="24"/>
          <w:szCs w:val="24"/>
          <w:highlight w:val="none"/>
        </w:rPr>
      </w:pPr>
      <w:r>
        <w:rPr>
          <w:rFonts w:ascii="Times New Roman" w:hAnsi="Times New Roman" w:eastAsia="宋体" w:cs="Arial"/>
          <w:b/>
          <w:color w:val="auto"/>
          <w:sz w:val="24"/>
          <w:szCs w:val="24"/>
          <w:highlight w:val="none"/>
          <w:u w:val="single"/>
        </w:rPr>
        <w:t>当</w:t>
      </w:r>
      <w:r>
        <w:rPr>
          <w:rFonts w:hint="eastAsia" w:ascii="Times New Roman" w:hAnsi="Times New Roman" w:eastAsia="宋体" w:cs="Arial"/>
          <w:b/>
          <w:color w:val="auto"/>
          <w:sz w:val="24"/>
          <w:szCs w:val="24"/>
          <w:highlight w:val="none"/>
          <w:u w:val="single"/>
        </w:rPr>
        <w:t>进入商务</w:t>
      </w:r>
      <w:r>
        <w:rPr>
          <w:rFonts w:ascii="Times New Roman" w:hAnsi="Times New Roman" w:eastAsia="宋体" w:cs="Arial"/>
          <w:b/>
          <w:color w:val="auto"/>
          <w:sz w:val="24"/>
          <w:szCs w:val="24"/>
          <w:highlight w:val="none"/>
          <w:u w:val="single"/>
        </w:rPr>
        <w:t>评审的</w:t>
      </w:r>
      <w:r>
        <w:rPr>
          <w:rFonts w:hint="eastAsia" w:ascii="Times New Roman" w:hAnsi="Times New Roman" w:eastAsia="宋体" w:cs="Arial"/>
          <w:b/>
          <w:color w:val="auto"/>
          <w:sz w:val="24"/>
          <w:szCs w:val="24"/>
          <w:highlight w:val="none"/>
          <w:u w:val="single"/>
        </w:rPr>
        <w:t>被询价</w:t>
      </w:r>
      <w:r>
        <w:rPr>
          <w:rFonts w:ascii="Times New Roman" w:hAnsi="Times New Roman" w:eastAsia="宋体" w:cs="Arial"/>
          <w:b/>
          <w:color w:val="auto"/>
          <w:sz w:val="24"/>
          <w:szCs w:val="24"/>
          <w:highlight w:val="none"/>
          <w:u w:val="single"/>
        </w:rPr>
        <w:t>人少于3家时，评</w:t>
      </w:r>
      <w:r>
        <w:rPr>
          <w:rFonts w:hint="eastAsia" w:ascii="Times New Roman" w:hAnsi="Times New Roman" w:eastAsia="宋体" w:cs="Arial"/>
          <w:b/>
          <w:color w:val="auto"/>
          <w:sz w:val="24"/>
          <w:szCs w:val="24"/>
          <w:highlight w:val="none"/>
          <w:u w:val="single"/>
        </w:rPr>
        <w:t>审</w:t>
      </w:r>
      <w:r>
        <w:rPr>
          <w:rFonts w:ascii="Times New Roman" w:hAnsi="Times New Roman" w:eastAsia="宋体" w:cs="Arial"/>
          <w:b/>
          <w:color w:val="auto"/>
          <w:sz w:val="24"/>
          <w:szCs w:val="24"/>
          <w:highlight w:val="none"/>
          <w:u w:val="single"/>
        </w:rPr>
        <w:t>委员会仍</w:t>
      </w:r>
      <w:r>
        <w:rPr>
          <w:rFonts w:hint="eastAsia" w:ascii="Times New Roman" w:hAnsi="Times New Roman" w:eastAsia="宋体" w:cs="Arial"/>
          <w:b/>
          <w:color w:val="auto"/>
          <w:sz w:val="24"/>
          <w:szCs w:val="24"/>
          <w:highlight w:val="none"/>
          <w:u w:val="single"/>
        </w:rPr>
        <w:t>应</w:t>
      </w:r>
      <w:r>
        <w:rPr>
          <w:rFonts w:ascii="Times New Roman" w:hAnsi="Times New Roman" w:eastAsia="宋体" w:cs="Arial"/>
          <w:b/>
          <w:color w:val="auto"/>
          <w:sz w:val="24"/>
          <w:szCs w:val="24"/>
          <w:highlight w:val="none"/>
          <w:u w:val="single"/>
        </w:rPr>
        <w:t>继续评审</w:t>
      </w:r>
      <w:r>
        <w:rPr>
          <w:rFonts w:ascii="Times New Roman" w:hAnsi="Times New Roman" w:eastAsia="宋体" w:cs="Arial"/>
          <w:color w:val="auto"/>
          <w:sz w:val="24"/>
          <w:szCs w:val="24"/>
          <w:highlight w:val="none"/>
        </w:rPr>
        <w:t>。</w:t>
      </w:r>
      <w:r>
        <w:rPr>
          <w:rFonts w:hint="eastAsia" w:ascii="Times New Roman" w:hAnsi="Times New Roman" w:cs="Arial"/>
          <w:b/>
          <w:bCs/>
          <w:color w:val="auto"/>
          <w:sz w:val="24"/>
          <w:szCs w:val="24"/>
          <w:highlight w:val="none"/>
          <w:lang w:val="en-US" w:eastAsia="zh-CN"/>
        </w:rPr>
        <w:t>[</w:t>
      </w:r>
      <w:r>
        <w:rPr>
          <w:rFonts w:hint="eastAsia" w:ascii="Times New Roman" w:hAnsi="Times New Roman" w:eastAsia="宋体" w:cs="Arial"/>
          <w:b/>
          <w:bCs/>
          <w:color w:val="auto"/>
          <w:sz w:val="24"/>
          <w:szCs w:val="24"/>
          <w:highlight w:val="none"/>
        </w:rPr>
        <w:t>报价总价相同的，依次按其公司注册资本金大小（注册资本金较高的排名靠前）顺序排列</w:t>
      </w:r>
      <w:r>
        <w:rPr>
          <w:rFonts w:hint="eastAsia" w:ascii="Times New Roman" w:hAnsi="Times New Roman" w:cs="Arial"/>
          <w:b/>
          <w:bCs/>
          <w:color w:val="auto"/>
          <w:sz w:val="24"/>
          <w:szCs w:val="24"/>
          <w:highlight w:val="none"/>
          <w:lang w:val="en-US" w:eastAsia="zh-CN"/>
        </w:rPr>
        <w:t>]</w:t>
      </w:r>
    </w:p>
    <w:p w14:paraId="0D6E67B5">
      <w:pPr>
        <w:adjustRightInd w:val="0"/>
        <w:snapToGrid w:val="0"/>
        <w:spacing w:line="360" w:lineRule="auto"/>
        <w:rPr>
          <w:rFonts w:ascii="Times New Roman" w:hAnsi="Times New Roman" w:eastAsia="宋体" w:cs="Arial"/>
          <w:color w:val="auto"/>
          <w:sz w:val="24"/>
          <w:szCs w:val="24"/>
          <w:highlight w:val="none"/>
        </w:rPr>
      </w:pPr>
      <w:r>
        <w:rPr>
          <w:rFonts w:hint="eastAsia" w:ascii="宋体" w:hAnsi="宋体" w:cs="Times New Roman"/>
          <w:b/>
          <w:color w:val="auto"/>
          <w:sz w:val="24"/>
          <w:szCs w:val="22"/>
          <w:highlight w:val="none"/>
          <w:lang w:val="en-US" w:eastAsia="zh-CN"/>
        </w:rPr>
        <w:t>七</w:t>
      </w:r>
      <w:r>
        <w:rPr>
          <w:rFonts w:ascii="宋体" w:hAnsi="宋体" w:eastAsia="宋体" w:cs="Times New Roman"/>
          <w:b/>
          <w:color w:val="auto"/>
          <w:sz w:val="24"/>
          <w:szCs w:val="22"/>
          <w:highlight w:val="none"/>
        </w:rPr>
        <w:t>、评审报告</w:t>
      </w:r>
    </w:p>
    <w:p w14:paraId="1A52A0E6">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评审委员会（询价小组）完成评审后，向询价人提出书面评审报告。书面评审报告由评审委员会（询价小组）全体成员签字。</w:t>
      </w:r>
    </w:p>
    <w:p w14:paraId="20EB8589">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w:t>
      </w:r>
      <w:r>
        <w:rPr>
          <w:rFonts w:hint="eastAsia" w:ascii="宋体" w:hAnsi="宋体" w:cs="Arial"/>
          <w:color w:val="auto"/>
          <w:sz w:val="24"/>
          <w:szCs w:val="24"/>
          <w:highlight w:val="none"/>
          <w:lang w:val="en-US" w:eastAsia="zh-CN"/>
        </w:rPr>
        <w:t>或</w:t>
      </w:r>
      <w:r>
        <w:rPr>
          <w:rFonts w:ascii="宋体" w:hAnsi="宋体" w:eastAsia="宋体" w:cs="Arial"/>
          <w:color w:val="auto"/>
          <w:sz w:val="24"/>
          <w:szCs w:val="24"/>
          <w:highlight w:val="none"/>
        </w:rPr>
        <w:t>因不可抗力提出不能履行合同，询价人可以确定排名第二的中选候选人为中选人</w:t>
      </w:r>
      <w:r>
        <w:rPr>
          <w:rFonts w:hint="eastAsia" w:ascii="宋体" w:hAnsi="宋体" w:eastAsia="宋体" w:cs="Arial"/>
          <w:color w:val="auto"/>
          <w:sz w:val="24"/>
          <w:szCs w:val="24"/>
          <w:highlight w:val="none"/>
        </w:rPr>
        <w:t>或重新询价比选</w:t>
      </w:r>
      <w:r>
        <w:rPr>
          <w:rFonts w:ascii="宋体" w:hAnsi="宋体" w:eastAsia="宋体" w:cs="Arial"/>
          <w:color w:val="auto"/>
          <w:sz w:val="24"/>
          <w:szCs w:val="24"/>
          <w:highlight w:val="none"/>
        </w:rPr>
        <w:t>。</w:t>
      </w:r>
    </w:p>
    <w:p w14:paraId="2B419C54">
      <w:pPr>
        <w:adjustRightInd w:val="0"/>
        <w:snapToGrid w:val="0"/>
        <w:spacing w:line="360" w:lineRule="auto"/>
        <w:ind w:left="-73" w:leftChars="-3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评审委员会（询价小组）将通过评审报告向询价人报告评审过程中的其它事宜，评审报告由评审委员会（询价小组）全体成员签字。对评审结论持有异议的评审委员可以书面方式阐述其不同意见和理由。评审委员会（询价小组）成员拒绝在评审报告上签字且不陈述其不同意见和理由的，视为同意评审结论。评审委员会（询价小组）应当对此做出书面说明并记录在案。</w:t>
      </w:r>
    </w:p>
    <w:p w14:paraId="695255DD">
      <w:pPr>
        <w:adjustRightInd w:val="0"/>
        <w:snapToGrid w:val="0"/>
        <w:spacing w:line="360" w:lineRule="auto"/>
        <w:rPr>
          <w:rFonts w:ascii="宋体" w:hAnsi="宋体" w:eastAsia="宋体" w:cs="Arial"/>
          <w:color w:val="auto"/>
          <w:sz w:val="24"/>
          <w:szCs w:val="24"/>
          <w:highlight w:val="none"/>
        </w:rPr>
      </w:pPr>
      <w:r>
        <w:rPr>
          <w:rFonts w:hint="eastAsia" w:ascii="宋体" w:hAnsi="宋体" w:cs="Arial"/>
          <w:b/>
          <w:bCs/>
          <w:color w:val="auto"/>
          <w:sz w:val="24"/>
          <w:szCs w:val="24"/>
          <w:highlight w:val="none"/>
          <w:lang w:val="en-US" w:eastAsia="zh-CN"/>
        </w:rPr>
        <w:t>八</w:t>
      </w:r>
      <w:r>
        <w:rPr>
          <w:rFonts w:ascii="宋体" w:hAnsi="宋体" w:eastAsia="宋体" w:cs="Arial"/>
          <w:b/>
          <w:bCs/>
          <w:color w:val="auto"/>
          <w:sz w:val="24"/>
          <w:szCs w:val="24"/>
          <w:highlight w:val="none"/>
        </w:rPr>
        <w:t>、其他</w:t>
      </w:r>
    </w:p>
    <w:p w14:paraId="5D9E4DFC">
      <w:pPr>
        <w:adjustRightInd w:val="0"/>
        <w:snapToGrid w:val="0"/>
        <w:spacing w:line="360" w:lineRule="auto"/>
        <w:ind w:left="-178" w:leftChars="-85" w:firstLine="525" w:firstLineChars="219"/>
        <w:rPr>
          <w:rFonts w:ascii="宋体" w:hAnsi="宋体" w:eastAsia="宋体" w:cs="Arial"/>
          <w:color w:val="auto"/>
          <w:sz w:val="24"/>
          <w:szCs w:val="24"/>
          <w:highlight w:val="none"/>
        </w:rPr>
      </w:pPr>
      <w:r>
        <w:rPr>
          <w:rFonts w:ascii="宋体" w:hAnsi="宋体" w:eastAsia="宋体" w:cs="Arial"/>
          <w:color w:val="auto"/>
          <w:sz w:val="24"/>
          <w:szCs w:val="24"/>
          <w:highlight w:val="none"/>
        </w:rPr>
        <w:t>未尽事宜参照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的有关规定执行。</w:t>
      </w:r>
    </w:p>
    <w:p w14:paraId="30AADFFF">
      <w:pPr>
        <w:adjustRightInd w:val="0"/>
        <w:snapToGrid w:val="0"/>
        <w:spacing w:line="360" w:lineRule="auto"/>
        <w:ind w:left="-178" w:leftChars="-85" w:firstLine="405" w:firstLineChars="169"/>
        <w:rPr>
          <w:rFonts w:ascii="宋体" w:hAnsi="宋体" w:eastAsia="宋体" w:cs="Arial"/>
          <w:color w:val="auto"/>
          <w:sz w:val="24"/>
          <w:szCs w:val="24"/>
          <w:highlight w:val="none"/>
        </w:rPr>
      </w:pPr>
    </w:p>
    <w:p w14:paraId="6AE2BBEA">
      <w:pPr>
        <w:spacing w:line="360" w:lineRule="auto"/>
        <w:ind w:firstLine="480" w:firstLineChars="200"/>
        <w:rPr>
          <w:rFonts w:ascii="宋体" w:hAnsi="宋体" w:eastAsia="宋体" w:cs="Arial"/>
          <w:color w:val="auto"/>
          <w:sz w:val="24"/>
          <w:szCs w:val="32"/>
          <w:highlight w:val="none"/>
        </w:rPr>
      </w:pPr>
    </w:p>
    <w:p w14:paraId="125CAAF6">
      <w:pPr>
        <w:spacing w:line="360" w:lineRule="auto"/>
        <w:ind w:firstLine="480" w:firstLineChars="200"/>
        <w:rPr>
          <w:rFonts w:ascii="宋体" w:hAnsi="宋体" w:eastAsia="宋体" w:cs="Arial"/>
          <w:color w:val="auto"/>
          <w:sz w:val="24"/>
          <w:szCs w:val="32"/>
          <w:highlight w:val="none"/>
        </w:rPr>
      </w:pPr>
    </w:p>
    <w:p w14:paraId="2A9042D5">
      <w:pPr>
        <w:spacing w:line="360" w:lineRule="auto"/>
        <w:ind w:firstLine="480" w:firstLineChars="200"/>
        <w:rPr>
          <w:rFonts w:ascii="宋体" w:hAnsi="宋体" w:eastAsia="宋体" w:cs="Arial"/>
          <w:color w:val="auto"/>
          <w:sz w:val="24"/>
          <w:szCs w:val="32"/>
          <w:highlight w:val="none"/>
        </w:rPr>
      </w:pPr>
    </w:p>
    <w:p w14:paraId="09D13704">
      <w:pPr>
        <w:widowControl/>
        <w:spacing w:line="360" w:lineRule="auto"/>
        <w:rPr>
          <w:rFonts w:hint="eastAsia"/>
          <w:color w:val="auto"/>
          <w:sz w:val="44"/>
          <w:szCs w:val="44"/>
          <w:highlight w:val="none"/>
        </w:rPr>
      </w:pPr>
      <w:r>
        <w:rPr>
          <w:color w:val="auto"/>
          <w:sz w:val="40"/>
          <w:szCs w:val="22"/>
          <w:highlight w:val="none"/>
        </w:rPr>
        <w:br w:type="page"/>
      </w:r>
      <w:bookmarkEnd w:id="116"/>
      <w:bookmarkStart w:id="117" w:name="_Toc489544357"/>
    </w:p>
    <w:bookmarkEnd w:id="117"/>
    <w:p w14:paraId="17555906">
      <w:pPr>
        <w:pStyle w:val="4"/>
        <w:jc w:val="center"/>
        <w:rPr>
          <w:color w:val="auto"/>
          <w:sz w:val="44"/>
          <w:szCs w:val="44"/>
          <w:highlight w:val="none"/>
        </w:rPr>
      </w:pPr>
      <w:bookmarkStart w:id="118" w:name="_Toc489544358"/>
      <w:bookmarkStart w:id="119" w:name="_Toc185047512"/>
      <w:r>
        <w:rPr>
          <w:rFonts w:hint="eastAsia"/>
          <w:color w:val="auto"/>
          <w:sz w:val="44"/>
          <w:szCs w:val="44"/>
          <w:highlight w:val="none"/>
        </w:rPr>
        <w:t>第</w:t>
      </w:r>
      <w:r>
        <w:rPr>
          <w:rFonts w:hint="eastAsia"/>
          <w:color w:val="auto"/>
          <w:sz w:val="44"/>
          <w:szCs w:val="44"/>
          <w:highlight w:val="none"/>
          <w:lang w:val="en-US" w:eastAsia="zh-CN"/>
        </w:rPr>
        <w:t>五</w:t>
      </w:r>
      <w:r>
        <w:rPr>
          <w:rFonts w:hint="eastAsia"/>
          <w:color w:val="auto"/>
          <w:sz w:val="44"/>
          <w:szCs w:val="44"/>
          <w:highlight w:val="none"/>
        </w:rPr>
        <w:t>章 报价文件格式</w:t>
      </w:r>
      <w:bookmarkEnd w:id="118"/>
      <w:bookmarkEnd w:id="119"/>
    </w:p>
    <w:p w14:paraId="64B6ADA3">
      <w:pPr>
        <w:spacing w:line="360" w:lineRule="auto"/>
        <w:ind w:firstLine="480" w:firstLineChars="200"/>
        <w:rPr>
          <w:rFonts w:ascii="宋体" w:hAnsi="宋体" w:eastAsia="宋体" w:cs="Times New Roman"/>
          <w:color w:val="auto"/>
          <w:sz w:val="24"/>
          <w:szCs w:val="22"/>
          <w:highlight w:val="none"/>
        </w:rPr>
      </w:pPr>
    </w:p>
    <w:p w14:paraId="253F5347">
      <w:pPr>
        <w:spacing w:line="360" w:lineRule="auto"/>
        <w:ind w:firstLine="883" w:firstLineChars="200"/>
        <w:jc w:val="right"/>
        <w:rPr>
          <w:rFonts w:ascii="宋体" w:hAnsi="宋体" w:eastAsia="宋体" w:cs="Times New Roman"/>
          <w:b/>
          <w:color w:val="auto"/>
          <w:sz w:val="44"/>
          <w:szCs w:val="44"/>
          <w:highlight w:val="none"/>
        </w:rPr>
      </w:pPr>
      <w:bookmarkStart w:id="120" w:name="_Toc185047514"/>
      <w:r>
        <w:rPr>
          <w:rFonts w:hint="eastAsia" w:ascii="宋体" w:hAnsi="宋体" w:eastAsia="宋体" w:cs="Times New Roman"/>
          <w:b/>
          <w:color w:val="auto"/>
          <w:sz w:val="44"/>
          <w:szCs w:val="44"/>
          <w:highlight w:val="none"/>
        </w:rPr>
        <w:t>正本（或副本</w:t>
      </w:r>
      <w:r>
        <w:rPr>
          <w:rFonts w:ascii="宋体" w:hAnsi="宋体" w:eastAsia="宋体" w:cs="Times New Roman"/>
          <w:b/>
          <w:color w:val="auto"/>
          <w:sz w:val="44"/>
          <w:szCs w:val="44"/>
          <w:highlight w:val="none"/>
        </w:rPr>
        <w:t>）</w:t>
      </w:r>
    </w:p>
    <w:p w14:paraId="1D32AAA6">
      <w:pPr>
        <w:spacing w:line="360" w:lineRule="auto"/>
        <w:jc w:val="center"/>
        <w:rPr>
          <w:rFonts w:ascii="宋体" w:hAnsi="宋体" w:eastAsia="宋体" w:cs="Times New Roman"/>
          <w:b/>
          <w:color w:val="auto"/>
          <w:sz w:val="52"/>
          <w:szCs w:val="52"/>
          <w:highlight w:val="none"/>
        </w:rPr>
      </w:pPr>
    </w:p>
    <w:p w14:paraId="16C49BB1">
      <w:pPr>
        <w:spacing w:line="360" w:lineRule="auto"/>
        <w:jc w:val="center"/>
        <w:rPr>
          <w:rFonts w:hint="default" w:ascii="宋体" w:hAnsi="宋体" w:eastAsia="宋体" w:cs="Times New Roman"/>
          <w:b/>
          <w:color w:val="auto"/>
          <w:sz w:val="56"/>
          <w:szCs w:val="56"/>
          <w:highlight w:val="none"/>
          <w:lang w:val="en-US" w:eastAsia="zh-CN"/>
        </w:rPr>
      </w:pPr>
      <w:r>
        <w:rPr>
          <w:rFonts w:hint="eastAsia" w:ascii="宋体" w:hAnsi="宋体" w:cs="Times New Roman"/>
          <w:b/>
          <w:color w:val="auto"/>
          <w:sz w:val="56"/>
          <w:szCs w:val="56"/>
          <w:highlight w:val="none"/>
          <w:lang w:val="en-US" w:eastAsia="zh-CN"/>
        </w:rPr>
        <w:t>XXX项目</w:t>
      </w:r>
    </w:p>
    <w:p w14:paraId="486299AA">
      <w:pPr>
        <w:spacing w:line="360" w:lineRule="auto"/>
        <w:ind w:firstLine="803" w:firstLineChars="200"/>
        <w:jc w:val="center"/>
        <w:rPr>
          <w:rFonts w:hint="default" w:ascii="宋体" w:hAnsi="宋体" w:eastAsia="宋体" w:cs="Times New Roman"/>
          <w:b/>
          <w:color w:val="auto"/>
          <w:sz w:val="40"/>
          <w:szCs w:val="22"/>
          <w:highlight w:val="none"/>
          <w:lang w:val="en-US" w:eastAsia="zh-CN"/>
        </w:rPr>
      </w:pPr>
      <w:r>
        <w:rPr>
          <w:rFonts w:hint="eastAsia" w:ascii="宋体" w:hAnsi="宋体" w:cs="Times New Roman"/>
          <w:b/>
          <w:color w:val="auto"/>
          <w:sz w:val="40"/>
          <w:szCs w:val="22"/>
          <w:highlight w:val="none"/>
          <w:lang w:val="en-US" w:eastAsia="zh-CN"/>
        </w:rPr>
        <w:t>项目编号：XXX</w:t>
      </w:r>
    </w:p>
    <w:p w14:paraId="7B7DC0DB">
      <w:pPr>
        <w:spacing w:line="360" w:lineRule="auto"/>
        <w:rPr>
          <w:rFonts w:ascii="宋体" w:hAnsi="宋体" w:eastAsia="宋体" w:cs="Times New Roman"/>
          <w:b/>
          <w:color w:val="auto"/>
          <w:sz w:val="40"/>
          <w:szCs w:val="22"/>
          <w:highlight w:val="none"/>
        </w:rPr>
      </w:pPr>
    </w:p>
    <w:p w14:paraId="4C167307">
      <w:pPr>
        <w:spacing w:line="360" w:lineRule="auto"/>
        <w:ind w:firstLine="480" w:firstLineChars="200"/>
        <w:rPr>
          <w:rFonts w:ascii="宋体" w:hAnsi="宋体" w:eastAsia="宋体" w:cs="Times New Roman"/>
          <w:color w:val="auto"/>
          <w:sz w:val="24"/>
          <w:szCs w:val="22"/>
          <w:highlight w:val="none"/>
        </w:rPr>
      </w:pPr>
    </w:p>
    <w:p w14:paraId="18E21BAF">
      <w:pPr>
        <w:spacing w:line="360" w:lineRule="auto"/>
        <w:jc w:val="center"/>
        <w:rPr>
          <w:rFonts w:ascii="宋体" w:hAnsi="宋体" w:eastAsia="宋体" w:cs="Times New Roman"/>
          <w:color w:val="auto"/>
          <w:sz w:val="72"/>
          <w:szCs w:val="20"/>
          <w:highlight w:val="none"/>
        </w:rPr>
      </w:pPr>
      <w:r>
        <w:rPr>
          <w:rFonts w:hint="eastAsia" w:ascii="宋体" w:hAnsi="宋体" w:eastAsia="宋体" w:cs="Times New Roman"/>
          <w:color w:val="auto"/>
          <w:sz w:val="72"/>
          <w:szCs w:val="20"/>
          <w:highlight w:val="none"/>
        </w:rPr>
        <w:t>报 价 文 件</w:t>
      </w:r>
    </w:p>
    <w:p w14:paraId="35441AC0">
      <w:pPr>
        <w:spacing w:line="360" w:lineRule="auto"/>
        <w:ind w:firstLine="420" w:firstLineChars="200"/>
        <w:rPr>
          <w:rFonts w:ascii="宋体" w:hAnsi="宋体" w:eastAsia="宋体" w:cs="Times New Roman"/>
          <w:color w:val="auto"/>
          <w:sz w:val="32"/>
          <w:szCs w:val="32"/>
          <w:highlight w:val="none"/>
        </w:rPr>
      </w:pPr>
      <w:r>
        <w:rPr>
          <w:rFonts w:hint="eastAsia" w:ascii="宋体" w:hAnsi="宋体" w:eastAsia="宋体" w:cs="Times New Roman"/>
          <w:color w:val="auto"/>
          <w:sz w:val="21"/>
          <w:szCs w:val="20"/>
          <w:highlight w:val="none"/>
        </w:rPr>
        <w:t xml:space="preserve">                   </w:t>
      </w:r>
      <w:r>
        <w:rPr>
          <w:rFonts w:hint="eastAsia" w:ascii="宋体" w:hAnsi="宋体" w:eastAsia="宋体" w:cs="Times New Roman"/>
          <w:color w:val="auto"/>
          <w:sz w:val="32"/>
          <w:szCs w:val="32"/>
          <w:highlight w:val="none"/>
        </w:rPr>
        <w:t xml:space="preserve">      </w:t>
      </w:r>
    </w:p>
    <w:p w14:paraId="268BF7CE">
      <w:pPr>
        <w:spacing w:line="360" w:lineRule="auto"/>
        <w:ind w:firstLine="420" w:firstLineChars="200"/>
        <w:rPr>
          <w:rFonts w:ascii="宋体" w:hAnsi="宋体" w:eastAsia="宋体" w:cs="Times New Roman"/>
          <w:color w:val="auto"/>
          <w:sz w:val="21"/>
          <w:szCs w:val="20"/>
          <w:highlight w:val="none"/>
        </w:rPr>
      </w:pPr>
    </w:p>
    <w:p w14:paraId="404DDEFC">
      <w:pPr>
        <w:spacing w:line="360" w:lineRule="auto"/>
        <w:ind w:firstLine="420" w:firstLineChars="200"/>
        <w:rPr>
          <w:rFonts w:ascii="宋体" w:hAnsi="宋体" w:eastAsia="宋体" w:cs="Times New Roman"/>
          <w:color w:val="auto"/>
          <w:sz w:val="21"/>
          <w:szCs w:val="20"/>
          <w:highlight w:val="none"/>
        </w:rPr>
      </w:pPr>
    </w:p>
    <w:p w14:paraId="3F3ACA38">
      <w:pPr>
        <w:spacing w:line="360" w:lineRule="auto"/>
        <w:ind w:firstLine="420" w:firstLineChars="200"/>
        <w:rPr>
          <w:rFonts w:ascii="宋体" w:hAnsi="宋体" w:eastAsia="宋体" w:cs="Times New Roman"/>
          <w:color w:val="auto"/>
          <w:sz w:val="21"/>
          <w:szCs w:val="20"/>
          <w:highlight w:val="none"/>
        </w:rPr>
      </w:pPr>
    </w:p>
    <w:p w14:paraId="24509639">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询价人：</w:t>
      </w:r>
      <w:r>
        <w:rPr>
          <w:rFonts w:hint="eastAsia" w:ascii="宋体" w:hAnsi="宋体" w:eastAsia="宋体" w:cs="Times New Roman"/>
          <w:color w:val="auto"/>
          <w:sz w:val="28"/>
          <w:szCs w:val="20"/>
          <w:highlight w:val="none"/>
          <w:u w:val="single"/>
        </w:rPr>
        <w:t xml:space="preserve">                         </w:t>
      </w:r>
    </w:p>
    <w:p w14:paraId="7DEB97CA">
      <w:pPr>
        <w:spacing w:line="360" w:lineRule="auto"/>
        <w:ind w:firstLine="1484" w:firstLineChars="707"/>
        <w:rPr>
          <w:rFonts w:ascii="宋体" w:hAnsi="宋体" w:eastAsia="宋体" w:cs="Times New Roman"/>
          <w:color w:val="auto"/>
          <w:sz w:val="21"/>
          <w:szCs w:val="20"/>
          <w:highlight w:val="none"/>
        </w:rPr>
      </w:pPr>
    </w:p>
    <w:p w14:paraId="577738F1">
      <w:pPr>
        <w:spacing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被询价人：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（单位盖章）</w:t>
      </w:r>
    </w:p>
    <w:p w14:paraId="52A67B66">
      <w:pPr>
        <w:spacing w:before="100" w:beforeAutospacing="1" w:after="100" w:afterAutospacing="1" w:line="360" w:lineRule="auto"/>
        <w:rPr>
          <w:rFonts w:ascii="宋体" w:hAnsi="宋体" w:eastAsia="宋体" w:cs="Times New Roman"/>
          <w:color w:val="auto"/>
          <w:sz w:val="28"/>
          <w:szCs w:val="20"/>
          <w:highlight w:val="none"/>
        </w:rPr>
      </w:pPr>
      <w:r>
        <w:rPr>
          <w:rFonts w:hint="eastAsia" w:ascii="宋体" w:hAnsi="宋体" w:eastAsia="宋体" w:cs="Times New Roman"/>
          <w:color w:val="auto"/>
          <w:sz w:val="28"/>
          <w:szCs w:val="20"/>
          <w:highlight w:val="none"/>
        </w:rPr>
        <w:t>法定代表人：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（签字或盖章）</w:t>
      </w:r>
    </w:p>
    <w:p w14:paraId="36947A21">
      <w:pPr>
        <w:spacing w:before="100" w:beforeAutospacing="1" w:after="100" w:afterAutospacing="1"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或其委托代理人：</w:t>
      </w:r>
      <w:r>
        <w:rPr>
          <w:rFonts w:hint="eastAsia" w:ascii="宋体" w:hAnsi="宋体" w:eastAsia="宋体" w:cs="Times New Roman"/>
          <w:color w:val="auto"/>
          <w:sz w:val="28"/>
          <w:szCs w:val="20"/>
          <w:highlight w:val="none"/>
          <w:u w:val="single"/>
        </w:rPr>
        <w:t xml:space="preserve">                 </w:t>
      </w:r>
      <w:r>
        <w:rPr>
          <w:rFonts w:hint="eastAsia" w:ascii="宋体" w:hAnsi="宋体" w:eastAsia="宋体" w:cs="Times New Roman"/>
          <w:color w:val="auto"/>
          <w:sz w:val="28"/>
          <w:szCs w:val="20"/>
          <w:highlight w:val="none"/>
        </w:rPr>
        <w:t>（签字）</w:t>
      </w:r>
    </w:p>
    <w:p w14:paraId="6CE78F38">
      <w:pPr>
        <w:spacing w:line="360" w:lineRule="auto"/>
        <w:rPr>
          <w:rFonts w:ascii="宋体" w:hAnsi="宋体" w:eastAsia="宋体" w:cs="Times New Roman"/>
          <w:color w:val="auto"/>
          <w:sz w:val="21"/>
          <w:szCs w:val="20"/>
          <w:highlight w:val="none"/>
          <w:u w:val="single"/>
        </w:rPr>
      </w:pPr>
      <w:r>
        <w:rPr>
          <w:rFonts w:hint="eastAsia" w:ascii="宋体" w:hAnsi="宋体" w:eastAsia="宋体" w:cs="Times New Roman"/>
          <w:color w:val="auto"/>
          <w:sz w:val="28"/>
          <w:szCs w:val="20"/>
          <w:highlight w:val="none"/>
        </w:rPr>
        <w:t>编制时间：</w:t>
      </w:r>
      <w:r>
        <w:rPr>
          <w:rFonts w:hint="eastAsia" w:ascii="宋体" w:hAnsi="宋体" w:eastAsia="宋体" w:cs="Times New Roman"/>
          <w:color w:val="auto"/>
          <w:sz w:val="28"/>
          <w:szCs w:val="20"/>
          <w:highlight w:val="none"/>
          <w:u w:val="single"/>
        </w:rPr>
        <w:t xml:space="preserve">                       </w:t>
      </w:r>
    </w:p>
    <w:p w14:paraId="2BA2F021">
      <w:pPr>
        <w:spacing w:line="360" w:lineRule="auto"/>
        <w:jc w:val="center"/>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 </w:t>
      </w:r>
    </w:p>
    <w:p w14:paraId="7991D37E">
      <w:pPr>
        <w:widowControl/>
        <w:jc w:val="left"/>
        <w:rPr>
          <w:rFonts w:ascii="宋体" w:hAnsi="宋体" w:eastAsia="宋体" w:cs="Times New Roman"/>
          <w:b/>
          <w:bCs/>
          <w:color w:val="auto"/>
          <w:sz w:val="36"/>
          <w:szCs w:val="36"/>
          <w:highlight w:val="none"/>
        </w:rPr>
      </w:pPr>
      <w:bookmarkStart w:id="121" w:name="_Toc258827639"/>
      <w:bookmarkStart w:id="122" w:name="_Toc256273041"/>
      <w:bookmarkStart w:id="123" w:name="_Toc489450094"/>
      <w:bookmarkStart w:id="124" w:name="_Toc404696408"/>
      <w:bookmarkStart w:id="125" w:name="_Toc423591902"/>
      <w:r>
        <w:rPr>
          <w:rFonts w:ascii="宋体" w:hAnsi="宋体" w:eastAsia="宋体" w:cs="Times New Roman"/>
          <w:b/>
          <w:bCs/>
          <w:color w:val="auto"/>
          <w:sz w:val="36"/>
          <w:szCs w:val="36"/>
          <w:highlight w:val="none"/>
        </w:rPr>
        <w:br w:type="page"/>
      </w:r>
    </w:p>
    <w:p w14:paraId="179F16A7">
      <w:pPr>
        <w:keepNext/>
        <w:spacing w:line="360" w:lineRule="auto"/>
        <w:ind w:firstLine="402" w:firstLineChars="100"/>
        <w:jc w:val="center"/>
        <w:outlineLvl w:val="1"/>
        <w:rPr>
          <w:rFonts w:ascii="宋体" w:hAnsi="宋体" w:eastAsia="宋体" w:cs="Times New Roman"/>
          <w:b/>
          <w:color w:val="auto"/>
          <w:sz w:val="40"/>
          <w:szCs w:val="40"/>
          <w:highlight w:val="none"/>
        </w:rPr>
      </w:pPr>
      <w:bookmarkStart w:id="126" w:name="_Toc489544359"/>
      <w:r>
        <w:rPr>
          <w:rFonts w:hint="eastAsia" w:ascii="宋体" w:hAnsi="宋体" w:eastAsia="宋体" w:cs="Times New Roman"/>
          <w:b/>
          <w:bCs/>
          <w:color w:val="auto"/>
          <w:sz w:val="40"/>
          <w:szCs w:val="40"/>
          <w:highlight w:val="none"/>
        </w:rPr>
        <w:t>一、报价函</w:t>
      </w:r>
      <w:bookmarkEnd w:id="121"/>
      <w:bookmarkEnd w:id="122"/>
      <w:bookmarkEnd w:id="123"/>
      <w:bookmarkEnd w:id="124"/>
      <w:bookmarkEnd w:id="125"/>
      <w:bookmarkEnd w:id="126"/>
    </w:p>
    <w:p w14:paraId="379B9B90">
      <w:pPr>
        <w:keepNext w:val="0"/>
        <w:keepLines w:val="0"/>
        <w:pageBreakBefore w:val="0"/>
        <w:widowControl w:val="0"/>
        <w:kinsoku/>
        <w:wordWrap/>
        <w:overflowPunct/>
        <w:topLinePunct w:val="0"/>
        <w:autoSpaceDE/>
        <w:autoSpaceDN/>
        <w:bidi w:val="0"/>
        <w:adjustRightInd/>
        <w:spacing w:line="400" w:lineRule="exact"/>
        <w:ind w:left="0" w:leftChars="0" w:right="0" w:rightChars="0"/>
        <w:jc w:val="both"/>
        <w:textAlignment w:val="auto"/>
        <w:outlineLvl w:val="9"/>
        <w:rPr>
          <w:rFonts w:hint="eastAsia" w:ascii="宋体" w:hAnsi="宋体" w:eastAsia="宋体" w:cs="Arial"/>
          <w:color w:val="auto"/>
          <w:sz w:val="24"/>
          <w:szCs w:val="24"/>
          <w:highlight w:val="none"/>
          <w:u w:val="single"/>
          <w:lang w:eastAsia="zh-CN"/>
        </w:rPr>
      </w:pPr>
      <w:r>
        <w:rPr>
          <w:rFonts w:ascii="宋体" w:hAnsi="宋体" w:eastAsia="宋体" w:cs="Arial"/>
          <w:color w:val="auto"/>
          <w:sz w:val="24"/>
          <w:szCs w:val="24"/>
          <w:highlight w:val="none"/>
          <w:u w:val="none"/>
        </w:rPr>
        <w:t>致</w:t>
      </w:r>
      <w:r>
        <w:rPr>
          <w:rFonts w:hint="eastAsia" w:ascii="宋体" w:hAnsi="宋体" w:cs="Arial"/>
          <w:color w:val="auto"/>
          <w:sz w:val="24"/>
          <w:szCs w:val="24"/>
          <w:highlight w:val="none"/>
          <w:u w:val="none"/>
          <w:lang w:eastAsia="zh-CN"/>
        </w:rPr>
        <w:t>成都市第六人民医院</w:t>
      </w:r>
      <w:r>
        <w:rPr>
          <w:rFonts w:ascii="宋体" w:hAnsi="宋体" w:eastAsia="宋体" w:cs="Arial"/>
          <w:color w:val="auto"/>
          <w:sz w:val="24"/>
          <w:szCs w:val="24"/>
          <w:highlight w:val="none"/>
        </w:rPr>
        <w:t>：</w:t>
      </w:r>
    </w:p>
    <w:p w14:paraId="6CB008E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1.根据已收到的</w:t>
      </w:r>
      <w:r>
        <w:rPr>
          <w:rFonts w:hint="eastAsia" w:ascii="宋体" w:hAnsi="宋体" w:eastAsia="宋体" w:cs="Arial"/>
          <w:color w:val="auto"/>
          <w:sz w:val="24"/>
          <w:szCs w:val="24"/>
          <w:highlight w:val="none"/>
        </w:rPr>
        <w:t>询价项目</w:t>
      </w:r>
      <w:r>
        <w:rPr>
          <w:rFonts w:hint="eastAsia" w:ascii="宋体" w:hAnsi="宋体" w:cs="Arial"/>
          <w:color w:val="auto"/>
          <w:sz w:val="24"/>
          <w:szCs w:val="24"/>
          <w:highlight w:val="none"/>
          <w:u w:val="single"/>
          <w:lang w:eastAsia="zh-CN"/>
        </w:rPr>
        <w:t>XXX项目</w:t>
      </w:r>
      <w:r>
        <w:rPr>
          <w:rFonts w:hint="eastAsia" w:ascii="宋体" w:hAnsi="宋体" w:eastAsia="宋体" w:cs="Arial"/>
          <w:color w:val="auto"/>
          <w:sz w:val="24"/>
          <w:szCs w:val="24"/>
          <w:highlight w:val="none"/>
        </w:rPr>
        <w:t>（项目名称）</w:t>
      </w:r>
      <w:r>
        <w:rPr>
          <w:rFonts w:ascii="宋体" w:hAnsi="宋体" w:eastAsia="宋体" w:cs="Arial"/>
          <w:color w:val="auto"/>
          <w:sz w:val="24"/>
          <w:szCs w:val="24"/>
          <w:highlight w:val="none"/>
        </w:rPr>
        <w:t>询价文件，遵照</w:t>
      </w:r>
      <w:r>
        <w:rPr>
          <w:rFonts w:hint="eastAsia" w:ascii="宋体" w:hAnsi="宋体" w:eastAsia="宋体" w:cs="Arial"/>
          <w:color w:val="auto"/>
          <w:sz w:val="24"/>
          <w:szCs w:val="24"/>
          <w:highlight w:val="none"/>
        </w:rPr>
        <w:t>相关法律、法规</w:t>
      </w:r>
      <w:r>
        <w:rPr>
          <w:rFonts w:ascii="宋体" w:hAnsi="宋体" w:eastAsia="宋体" w:cs="Arial"/>
          <w:color w:val="auto"/>
          <w:sz w:val="24"/>
          <w:szCs w:val="24"/>
          <w:highlight w:val="none"/>
        </w:rPr>
        <w:t>等有关规定，经踏勘项目现场和研究上述</w:t>
      </w:r>
      <w:r>
        <w:rPr>
          <w:rFonts w:hint="eastAsia" w:ascii="宋体" w:hAnsi="宋体" w:eastAsia="宋体" w:cs="Arial"/>
          <w:color w:val="auto"/>
          <w:sz w:val="24"/>
          <w:szCs w:val="24"/>
          <w:highlight w:val="none"/>
        </w:rPr>
        <w:t>制作安装项目</w:t>
      </w:r>
      <w:r>
        <w:rPr>
          <w:rFonts w:ascii="宋体" w:hAnsi="宋体" w:eastAsia="宋体" w:cs="Arial"/>
          <w:color w:val="auto"/>
          <w:sz w:val="24"/>
          <w:szCs w:val="24"/>
          <w:highlight w:val="none"/>
        </w:rPr>
        <w:t>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及其他有关文件后，我方愿按上述要求承包</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，并承担任何质量缺陷保修责任。</w:t>
      </w:r>
    </w:p>
    <w:p w14:paraId="7E2E50B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2.我单位愿意以人民币</w:t>
      </w:r>
      <w:r>
        <w:rPr>
          <w:rFonts w:ascii="宋体" w:hAnsi="宋体" w:eastAsia="宋体" w:cs="Arial"/>
          <w:b/>
          <w:bCs/>
          <w:color w:val="auto"/>
          <w:sz w:val="24"/>
          <w:szCs w:val="24"/>
          <w:highlight w:val="none"/>
        </w:rPr>
        <w:t>（大写）</w:t>
      </w:r>
      <w:r>
        <w:rPr>
          <w:rFonts w:ascii="宋体" w:hAnsi="宋体" w:eastAsia="宋体" w:cs="Arial"/>
          <w:b/>
          <w:bCs/>
          <w:color w:val="auto"/>
          <w:sz w:val="24"/>
          <w:szCs w:val="24"/>
          <w:highlight w:val="none"/>
          <w:u w:val="single"/>
        </w:rPr>
        <w:t xml:space="preserve">                元</w:t>
      </w:r>
      <w:r>
        <w:rPr>
          <w:rFonts w:ascii="宋体" w:hAnsi="宋体" w:eastAsia="宋体" w:cs="Arial"/>
          <w:b/>
          <w:bCs/>
          <w:color w:val="auto"/>
          <w:sz w:val="24"/>
          <w:szCs w:val="24"/>
          <w:highlight w:val="none"/>
        </w:rPr>
        <w:t>（</w:t>
      </w:r>
      <w:r>
        <w:rPr>
          <w:rFonts w:hint="eastAsia" w:ascii="宋体" w:hAnsi="宋体" w:eastAsia="宋体" w:cs="Arial"/>
          <w:b/>
          <w:bCs/>
          <w:color w:val="auto"/>
          <w:sz w:val="24"/>
          <w:szCs w:val="24"/>
          <w:highlight w:val="none"/>
        </w:rPr>
        <w:t>小写：</w:t>
      </w:r>
      <w:r>
        <w:rPr>
          <w:rFonts w:ascii="宋体" w:hAnsi="宋体" w:eastAsia="宋体" w:cs="Arial"/>
          <w:b/>
          <w:bCs/>
          <w:color w:val="auto"/>
          <w:sz w:val="24"/>
          <w:szCs w:val="24"/>
          <w:highlight w:val="none"/>
        </w:rPr>
        <w:t>￥</w:t>
      </w:r>
      <w:r>
        <w:rPr>
          <w:rFonts w:ascii="宋体" w:hAnsi="宋体" w:eastAsia="宋体" w:cs="Arial"/>
          <w:b/>
          <w:bCs/>
          <w:color w:val="auto"/>
          <w:sz w:val="24"/>
          <w:szCs w:val="24"/>
          <w:highlight w:val="none"/>
          <w:u w:val="single"/>
        </w:rPr>
        <w:t xml:space="preserve">   </w:t>
      </w:r>
      <w:r>
        <w:rPr>
          <w:rFonts w:hint="eastAsia"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u w:val="single"/>
        </w:rPr>
        <w:t xml:space="preserve">  </w:t>
      </w:r>
      <w:r>
        <w:rPr>
          <w:rFonts w:ascii="宋体" w:hAnsi="宋体" w:eastAsia="宋体" w:cs="Arial"/>
          <w:b/>
          <w:bCs/>
          <w:color w:val="auto"/>
          <w:sz w:val="24"/>
          <w:szCs w:val="24"/>
          <w:highlight w:val="none"/>
        </w:rPr>
        <w:t>元）</w:t>
      </w:r>
      <w:r>
        <w:rPr>
          <w:rFonts w:ascii="宋体" w:hAnsi="宋体" w:eastAsia="宋体" w:cs="Arial"/>
          <w:color w:val="auto"/>
          <w:sz w:val="24"/>
          <w:szCs w:val="24"/>
          <w:highlight w:val="none"/>
        </w:rPr>
        <w:t>的报价总价，按询价文件、</w:t>
      </w:r>
      <w:r>
        <w:rPr>
          <w:rFonts w:hint="eastAsia" w:ascii="宋体" w:hAnsi="宋体" w:eastAsia="宋体" w:cs="Arial"/>
          <w:color w:val="auto"/>
          <w:sz w:val="24"/>
          <w:szCs w:val="24"/>
          <w:highlight w:val="none"/>
        </w:rPr>
        <w:t>质量标准</w:t>
      </w:r>
      <w:r>
        <w:rPr>
          <w:rFonts w:ascii="宋体" w:hAnsi="宋体" w:eastAsia="宋体" w:cs="Arial"/>
          <w:color w:val="auto"/>
          <w:sz w:val="24"/>
          <w:szCs w:val="24"/>
          <w:highlight w:val="none"/>
        </w:rPr>
        <w:t>要求的条件承包上述</w:t>
      </w:r>
      <w:r>
        <w:rPr>
          <w:rFonts w:hint="eastAsia" w:ascii="宋体" w:hAnsi="宋体" w:eastAsia="宋体" w:cs="Arial"/>
          <w:color w:val="auto"/>
          <w:sz w:val="24"/>
          <w:szCs w:val="24"/>
          <w:highlight w:val="none"/>
        </w:rPr>
        <w:t>项目</w:t>
      </w:r>
      <w:r>
        <w:rPr>
          <w:rFonts w:ascii="宋体" w:hAnsi="宋体" w:eastAsia="宋体" w:cs="Arial"/>
          <w:color w:val="auto"/>
          <w:sz w:val="24"/>
          <w:szCs w:val="24"/>
          <w:highlight w:val="none"/>
        </w:rPr>
        <w:t>的</w:t>
      </w:r>
      <w:r>
        <w:rPr>
          <w:rFonts w:hint="eastAsia" w:ascii="宋体" w:hAnsi="宋体" w:eastAsia="宋体" w:cs="Arial"/>
          <w:color w:val="auto"/>
          <w:sz w:val="24"/>
          <w:szCs w:val="24"/>
          <w:highlight w:val="none"/>
        </w:rPr>
        <w:t>制作与安装</w:t>
      </w:r>
      <w:r>
        <w:rPr>
          <w:rFonts w:ascii="宋体" w:hAnsi="宋体" w:eastAsia="宋体" w:cs="Arial"/>
          <w:color w:val="auto"/>
          <w:sz w:val="24"/>
          <w:szCs w:val="24"/>
          <w:highlight w:val="none"/>
        </w:rPr>
        <w:t>和保修。</w:t>
      </w:r>
    </w:p>
    <w:p w14:paraId="2B209D0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3.一旦我方中选，我方保证在</w:t>
      </w:r>
      <w:r>
        <w:rPr>
          <w:rFonts w:hint="eastAsia" w:ascii="宋体" w:hAnsi="宋体" w:eastAsia="宋体" w:cs="Arial"/>
          <w:color w:val="auto"/>
          <w:sz w:val="24"/>
          <w:szCs w:val="24"/>
          <w:highlight w:val="none"/>
        </w:rPr>
        <w:t>合同</w:t>
      </w:r>
      <w:r>
        <w:rPr>
          <w:rFonts w:hint="eastAsia" w:ascii="宋体" w:hAnsi="宋体" w:cs="Arial"/>
          <w:color w:val="auto"/>
          <w:sz w:val="24"/>
          <w:szCs w:val="24"/>
          <w:highlight w:val="none"/>
          <w:lang w:val="en-US" w:eastAsia="zh-CN"/>
        </w:rPr>
        <w:t>规定期限</w:t>
      </w:r>
      <w:r>
        <w:rPr>
          <w:rFonts w:ascii="宋体" w:hAnsi="宋体" w:eastAsia="宋体" w:cs="Arial"/>
          <w:color w:val="auto"/>
          <w:sz w:val="24"/>
          <w:szCs w:val="24"/>
          <w:highlight w:val="none"/>
        </w:rPr>
        <w:t>内完成</w:t>
      </w:r>
      <w:r>
        <w:rPr>
          <w:rFonts w:hint="eastAsia" w:ascii="宋体" w:hAnsi="宋体" w:eastAsia="宋体" w:cs="Arial"/>
          <w:color w:val="auto"/>
          <w:sz w:val="24"/>
          <w:szCs w:val="24"/>
          <w:highlight w:val="none"/>
        </w:rPr>
        <w:t>本项目</w:t>
      </w:r>
      <w:r>
        <w:rPr>
          <w:rFonts w:ascii="宋体" w:hAnsi="宋体" w:eastAsia="宋体" w:cs="Arial"/>
          <w:color w:val="auto"/>
          <w:sz w:val="24"/>
          <w:szCs w:val="24"/>
          <w:highlight w:val="none"/>
        </w:rPr>
        <w:t>。</w:t>
      </w:r>
    </w:p>
    <w:p w14:paraId="4E7F0DF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4.</w:t>
      </w:r>
      <w:r>
        <w:rPr>
          <w:rFonts w:ascii="宋体" w:hAnsi="宋体" w:eastAsia="宋体" w:cs="Arial"/>
          <w:color w:val="auto"/>
          <w:sz w:val="24"/>
          <w:szCs w:val="24"/>
          <w:highlight w:val="none"/>
        </w:rPr>
        <w:t>我方承诺，若我方未能按照合同要求的工期完成本项目，我方愿意接受本合同条款约定的处罚。</w:t>
      </w:r>
    </w:p>
    <w:p w14:paraId="1E0FEBA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5</w:t>
      </w:r>
      <w:r>
        <w:rPr>
          <w:rFonts w:hint="eastAsia" w:ascii="宋体" w:hAnsi="宋体" w:eastAsia="宋体" w:cs="Arial"/>
          <w:color w:val="auto"/>
          <w:sz w:val="24"/>
          <w:szCs w:val="24"/>
          <w:highlight w:val="none"/>
        </w:rPr>
        <w:t>.</w:t>
      </w:r>
      <w:r>
        <w:rPr>
          <w:rFonts w:ascii="宋体" w:hAnsi="宋体" w:eastAsia="宋体" w:cs="Times New Roman"/>
          <w:color w:val="auto"/>
          <w:sz w:val="24"/>
          <w:szCs w:val="24"/>
          <w:highlight w:val="none"/>
        </w:rPr>
        <w:t>一旦我方中选，我方保证该</w:t>
      </w:r>
      <w:r>
        <w:rPr>
          <w:rFonts w:hint="eastAsia" w:ascii="宋体" w:hAnsi="宋体" w:eastAsia="宋体" w:cs="Times New Roman"/>
          <w:color w:val="auto"/>
          <w:sz w:val="24"/>
          <w:szCs w:val="24"/>
          <w:highlight w:val="none"/>
        </w:rPr>
        <w:t>项目</w:t>
      </w:r>
      <w:r>
        <w:rPr>
          <w:rFonts w:ascii="宋体" w:hAnsi="宋体" w:eastAsia="宋体" w:cs="Times New Roman"/>
          <w:color w:val="auto"/>
          <w:sz w:val="24"/>
          <w:szCs w:val="24"/>
          <w:highlight w:val="none"/>
        </w:rPr>
        <w:t>质量完工验收达到询价文件规定的</w:t>
      </w:r>
      <w:r>
        <w:rPr>
          <w:rFonts w:hint="eastAsia" w:ascii="宋体" w:hAnsi="宋体" w:eastAsia="宋体" w:cs="Times New Roman"/>
          <w:color w:val="auto"/>
          <w:sz w:val="24"/>
          <w:szCs w:val="24"/>
          <w:highlight w:val="none"/>
          <w:u w:val="none"/>
        </w:rPr>
        <w:t>达到国家、行业现行验收合格标准</w:t>
      </w:r>
      <w:r>
        <w:rPr>
          <w:rFonts w:ascii="宋体" w:hAnsi="宋体" w:eastAsia="宋体" w:cs="Times New Roman"/>
          <w:color w:val="auto"/>
          <w:sz w:val="24"/>
          <w:szCs w:val="24"/>
          <w:highlight w:val="none"/>
        </w:rPr>
        <w:t>。</w:t>
      </w:r>
    </w:p>
    <w:p w14:paraId="6F77620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6</w:t>
      </w:r>
      <w:r>
        <w:rPr>
          <w:rFonts w:hint="eastAsia" w:ascii="宋体" w:hAnsi="宋体" w:eastAsia="宋体" w:cs="Arial"/>
          <w:color w:val="auto"/>
          <w:sz w:val="24"/>
          <w:szCs w:val="24"/>
          <w:highlight w:val="none"/>
        </w:rPr>
        <w:t>.</w:t>
      </w:r>
      <w:r>
        <w:rPr>
          <w:rFonts w:ascii="宋体" w:hAnsi="宋体" w:eastAsia="宋体" w:cs="Arial"/>
          <w:color w:val="auto"/>
          <w:sz w:val="24"/>
          <w:szCs w:val="24"/>
          <w:highlight w:val="none"/>
        </w:rPr>
        <w:t>我方完全同意自行承担为报价所发生的一切费用。</w:t>
      </w:r>
    </w:p>
    <w:p w14:paraId="26B4245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7</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我方承诺在报价有效期内不修改、不撤销报价文件</w:t>
      </w:r>
      <w:r>
        <w:rPr>
          <w:rFonts w:ascii="宋体" w:hAnsi="宋体" w:eastAsia="宋体" w:cs="Arial"/>
          <w:color w:val="auto"/>
          <w:sz w:val="24"/>
          <w:szCs w:val="24"/>
          <w:highlight w:val="none"/>
        </w:rPr>
        <w:t>。</w:t>
      </w:r>
    </w:p>
    <w:p w14:paraId="7A45860D">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8</w:t>
      </w:r>
      <w:r>
        <w:rPr>
          <w:rFonts w:ascii="宋体" w:hAnsi="宋体" w:eastAsia="宋体" w:cs="Arial"/>
          <w:color w:val="auto"/>
          <w:sz w:val="24"/>
          <w:szCs w:val="24"/>
          <w:highlight w:val="none"/>
        </w:rPr>
        <w:t>.除非另外达成协议并生效，你方的中选通知书和我方的报价文件将构成约束我们</w:t>
      </w:r>
      <w:r>
        <w:rPr>
          <w:rFonts w:hint="eastAsia" w:ascii="宋体" w:hAnsi="宋体" w:eastAsia="宋体" w:cs="Arial"/>
          <w:color w:val="auto"/>
          <w:sz w:val="24"/>
          <w:szCs w:val="24"/>
          <w:highlight w:val="none"/>
        </w:rPr>
        <w:t>各方</w:t>
      </w:r>
      <w:r>
        <w:rPr>
          <w:rFonts w:ascii="宋体" w:hAnsi="宋体" w:eastAsia="宋体" w:cs="Arial"/>
          <w:color w:val="auto"/>
          <w:sz w:val="24"/>
          <w:szCs w:val="24"/>
          <w:highlight w:val="none"/>
        </w:rPr>
        <w:t>的合同。</w:t>
      </w:r>
    </w:p>
    <w:p w14:paraId="245E4BCA">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9</w:t>
      </w:r>
      <w:r>
        <w:rPr>
          <w:rFonts w:ascii="宋体" w:hAnsi="宋体" w:eastAsia="宋体" w:cs="Arial"/>
          <w:color w:val="auto"/>
          <w:sz w:val="24"/>
          <w:szCs w:val="24"/>
          <w:highlight w:val="none"/>
        </w:rPr>
        <w:t>.</w:t>
      </w:r>
      <w:r>
        <w:rPr>
          <w:rFonts w:hint="eastAsia" w:ascii="宋体" w:hAnsi="宋体" w:eastAsia="宋体" w:cs="Arial"/>
          <w:color w:val="auto"/>
          <w:sz w:val="24"/>
          <w:szCs w:val="24"/>
          <w:highlight w:val="none"/>
        </w:rPr>
        <w:t>我方接受询价文件中的合同条款，承诺我方若中选后，将不改变询价文件合同</w:t>
      </w:r>
      <w:r>
        <w:rPr>
          <w:rFonts w:hint="eastAsia" w:ascii="宋体" w:hAnsi="宋体" w:cs="Arial"/>
          <w:color w:val="auto"/>
          <w:sz w:val="24"/>
          <w:szCs w:val="24"/>
          <w:highlight w:val="none"/>
          <w:lang w:eastAsia="zh-CN"/>
        </w:rPr>
        <w:t>实质性要求</w:t>
      </w:r>
      <w:r>
        <w:rPr>
          <w:rFonts w:hint="eastAsia" w:ascii="宋体" w:hAnsi="宋体" w:eastAsia="宋体" w:cs="Arial"/>
          <w:color w:val="auto"/>
          <w:sz w:val="24"/>
          <w:szCs w:val="24"/>
          <w:highlight w:val="none"/>
        </w:rPr>
        <w:t>并及时签订服务合同</w:t>
      </w:r>
      <w:r>
        <w:rPr>
          <w:rFonts w:ascii="宋体" w:hAnsi="宋体" w:eastAsia="宋体" w:cs="Arial"/>
          <w:color w:val="auto"/>
          <w:sz w:val="24"/>
          <w:szCs w:val="24"/>
          <w:highlight w:val="none"/>
        </w:rPr>
        <w:t>。</w:t>
      </w:r>
    </w:p>
    <w:p w14:paraId="34875C5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60" w:firstLineChars="192"/>
        <w:jc w:val="both"/>
        <w:textAlignment w:val="auto"/>
        <w:outlineLvl w:val="9"/>
        <w:rPr>
          <w:rFonts w:ascii="宋体" w:hAnsi="宋体" w:eastAsia="宋体" w:cs="Times New Roman"/>
          <w:color w:val="auto"/>
          <w:sz w:val="24"/>
          <w:szCs w:val="22"/>
          <w:highlight w:val="none"/>
        </w:rPr>
      </w:pPr>
      <w:r>
        <w:rPr>
          <w:rFonts w:ascii="宋体" w:hAnsi="宋体" w:eastAsia="宋体" w:cs="Arial"/>
          <w:color w:val="auto"/>
          <w:sz w:val="24"/>
          <w:szCs w:val="24"/>
          <w:highlight w:val="none"/>
        </w:rPr>
        <w:t>1</w:t>
      </w:r>
      <w:r>
        <w:rPr>
          <w:rFonts w:hint="eastAsia" w:ascii="宋体" w:hAnsi="宋体" w:cs="Arial"/>
          <w:color w:val="auto"/>
          <w:sz w:val="24"/>
          <w:szCs w:val="24"/>
          <w:highlight w:val="none"/>
          <w:lang w:val="en-US" w:eastAsia="zh-CN"/>
        </w:rPr>
        <w:t>0</w:t>
      </w:r>
      <w:r>
        <w:rPr>
          <w:rFonts w:ascii="宋体" w:hAnsi="宋体" w:eastAsia="宋体" w:cs="Arial"/>
          <w:color w:val="auto"/>
          <w:sz w:val="24"/>
          <w:szCs w:val="24"/>
          <w:highlight w:val="none"/>
        </w:rPr>
        <w:t>.我们所递交的报价文件已充分考虑了各种外部因素对报价的影响；我们完全同意询价文件规定的报价截止时间；完全同意询价文件的规定，若我单位报价后擅自撤回报价文件、拒绝对报价总价按规定及要求进行算术修正或是由于自身的过错而不能缔结合同，及询价人发现我单位的报价文件资料有隐瞒、欺诈行为的，将取消报价资格；如中选，询价人有权取消我单位的中选资格，拒绝履行合同，</w:t>
      </w:r>
      <w:r>
        <w:rPr>
          <w:rFonts w:hint="eastAsia" w:ascii="宋体" w:hAnsi="宋体" w:eastAsia="宋体" w:cs="Times New Roman"/>
          <w:b/>
          <w:color w:val="auto"/>
          <w:sz w:val="24"/>
          <w:szCs w:val="22"/>
          <w:highlight w:val="none"/>
        </w:rPr>
        <w:t>并赔偿询价人的其它损失，</w:t>
      </w:r>
      <w:r>
        <w:rPr>
          <w:rFonts w:hint="eastAsia" w:ascii="宋体" w:hAnsi="宋体" w:eastAsia="宋体" w:cs="Times New Roman"/>
          <w:color w:val="auto"/>
          <w:sz w:val="24"/>
          <w:szCs w:val="22"/>
          <w:highlight w:val="none"/>
        </w:rPr>
        <w:t>同时依法承担相应法律责任。</w:t>
      </w:r>
    </w:p>
    <w:p w14:paraId="2C0D5256">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ascii="宋体" w:hAnsi="宋体" w:eastAsia="宋体" w:cs="Arial"/>
          <w:color w:val="auto"/>
          <w:sz w:val="24"/>
          <w:szCs w:val="24"/>
          <w:highlight w:val="none"/>
          <w:u w:val="single"/>
        </w:rPr>
      </w:pPr>
      <w:r>
        <w:rPr>
          <w:rFonts w:ascii="宋体" w:hAnsi="宋体" w:eastAsia="宋体" w:cs="Arial"/>
          <w:color w:val="auto"/>
          <w:sz w:val="24"/>
          <w:szCs w:val="24"/>
          <w:highlight w:val="none"/>
        </w:rPr>
        <w:t>被询价人（盖章）：</w:t>
      </w:r>
      <w:r>
        <w:rPr>
          <w:rFonts w:ascii="宋体" w:hAnsi="宋体" w:eastAsia="宋体" w:cs="Arial"/>
          <w:color w:val="auto"/>
          <w:sz w:val="24"/>
          <w:szCs w:val="24"/>
          <w:highlight w:val="none"/>
          <w:u w:val="single"/>
        </w:rPr>
        <w:t xml:space="preserve">                            </w:t>
      </w:r>
    </w:p>
    <w:p w14:paraId="0B6A5B2E">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被询价人法定代表人：</w:t>
      </w:r>
      <w:r>
        <w:rPr>
          <w:rFonts w:ascii="宋体" w:hAnsi="宋体" w:eastAsia="宋体" w:cs="Arial"/>
          <w:color w:val="auto"/>
          <w:sz w:val="24"/>
          <w:szCs w:val="24"/>
          <w:highlight w:val="none"/>
          <w:u w:val="single"/>
        </w:rPr>
        <w:t>（签字或盖章）</w:t>
      </w:r>
    </w:p>
    <w:p w14:paraId="2579723D">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或授权代理人：</w:t>
      </w:r>
      <w:r>
        <w:rPr>
          <w:rFonts w:ascii="宋体" w:hAnsi="宋体" w:eastAsia="宋体" w:cs="Arial"/>
          <w:color w:val="auto"/>
          <w:sz w:val="24"/>
          <w:szCs w:val="24"/>
          <w:highlight w:val="none"/>
          <w:u w:val="single"/>
        </w:rPr>
        <w:t>（签字）</w:t>
      </w:r>
    </w:p>
    <w:p w14:paraId="4479A188">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被询价人地址：</w:t>
      </w:r>
    </w:p>
    <w:p w14:paraId="553E61FD">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被询价人电话：</w:t>
      </w:r>
    </w:p>
    <w:p w14:paraId="3DA27B51">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开户银行名称：</w:t>
      </w:r>
    </w:p>
    <w:p w14:paraId="0FEFD6A4">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Arial"/>
          <w:color w:val="auto"/>
          <w:sz w:val="24"/>
          <w:szCs w:val="24"/>
          <w:highlight w:val="none"/>
        </w:rPr>
      </w:pPr>
      <w:r>
        <w:rPr>
          <w:rFonts w:ascii="宋体" w:hAnsi="宋体" w:eastAsia="宋体" w:cs="Arial"/>
          <w:color w:val="auto"/>
          <w:sz w:val="24"/>
          <w:szCs w:val="24"/>
          <w:highlight w:val="none"/>
        </w:rPr>
        <w:t>开户银行账号：</w:t>
      </w:r>
    </w:p>
    <w:p w14:paraId="38F311C9">
      <w:pPr>
        <w:keepNext w:val="0"/>
        <w:keepLines w:val="0"/>
        <w:pageBreakBefore w:val="0"/>
        <w:widowControl w:val="0"/>
        <w:kinsoku/>
        <w:wordWrap/>
        <w:overflowPunct/>
        <w:topLinePunct w:val="0"/>
        <w:autoSpaceDE/>
        <w:autoSpaceDN/>
        <w:bidi w:val="0"/>
        <w:adjustRightInd/>
        <w:spacing w:line="400" w:lineRule="exact"/>
        <w:ind w:left="0" w:leftChars="0" w:right="0" w:rightChars="0" w:firstLine="480"/>
        <w:jc w:val="both"/>
        <w:textAlignment w:val="auto"/>
        <w:outlineLvl w:val="9"/>
        <w:rPr>
          <w:rFonts w:ascii="宋体" w:hAnsi="宋体" w:eastAsia="宋体" w:cs="Times New Roman"/>
          <w:color w:val="auto"/>
          <w:sz w:val="24"/>
          <w:szCs w:val="22"/>
          <w:highlight w:val="none"/>
        </w:rPr>
      </w:pPr>
      <w:r>
        <w:rPr>
          <w:rFonts w:ascii="宋体" w:hAnsi="宋体" w:eastAsia="宋体" w:cs="Arial"/>
          <w:color w:val="auto"/>
          <w:sz w:val="24"/>
          <w:szCs w:val="24"/>
          <w:highlight w:val="none"/>
        </w:rPr>
        <w:t>年   月   日</w:t>
      </w:r>
    </w:p>
    <w:p w14:paraId="74DE1C46">
      <w:pPr>
        <w:keepNext/>
        <w:pageBreakBefore/>
        <w:spacing w:line="360" w:lineRule="auto"/>
        <w:ind w:firstLine="402" w:firstLineChars="100"/>
        <w:jc w:val="center"/>
        <w:outlineLvl w:val="1"/>
        <w:rPr>
          <w:rFonts w:ascii="宋体" w:hAnsi="宋体" w:eastAsia="宋体" w:cs="Times New Roman"/>
          <w:b/>
          <w:bCs/>
          <w:color w:val="auto"/>
          <w:sz w:val="40"/>
          <w:szCs w:val="40"/>
          <w:highlight w:val="none"/>
        </w:rPr>
      </w:pPr>
      <w:bookmarkStart w:id="127" w:name="_Toc258827640"/>
      <w:bookmarkStart w:id="128" w:name="_Toc256273042"/>
      <w:bookmarkStart w:id="129" w:name="_Toc185047517"/>
      <w:bookmarkStart w:id="130" w:name="_Toc423591903"/>
      <w:bookmarkStart w:id="131" w:name="_Toc489450095"/>
      <w:bookmarkStart w:id="132" w:name="_Toc404696409"/>
      <w:bookmarkStart w:id="133" w:name="_Toc489544360"/>
      <w:r>
        <w:rPr>
          <w:rFonts w:hint="eastAsia" w:ascii="宋体" w:hAnsi="宋体" w:eastAsia="宋体" w:cs="Times New Roman"/>
          <w:b/>
          <w:bCs/>
          <w:color w:val="auto"/>
          <w:sz w:val="40"/>
          <w:szCs w:val="40"/>
          <w:highlight w:val="none"/>
        </w:rPr>
        <w:t>二、法定代表人资格证明</w:t>
      </w:r>
      <w:bookmarkEnd w:id="127"/>
      <w:bookmarkEnd w:id="128"/>
      <w:bookmarkEnd w:id="129"/>
      <w:bookmarkEnd w:id="130"/>
      <w:bookmarkEnd w:id="131"/>
      <w:bookmarkEnd w:id="132"/>
      <w:bookmarkEnd w:id="133"/>
    </w:p>
    <w:p w14:paraId="46D82AB6">
      <w:pPr>
        <w:spacing w:line="360" w:lineRule="auto"/>
        <w:ind w:firstLine="480" w:firstLineChars="200"/>
        <w:rPr>
          <w:rFonts w:ascii="宋体" w:hAnsi="宋体" w:eastAsia="宋体" w:cs="Times New Roman"/>
          <w:color w:val="auto"/>
          <w:sz w:val="24"/>
          <w:szCs w:val="22"/>
          <w:highlight w:val="none"/>
        </w:rPr>
      </w:pPr>
    </w:p>
    <w:p w14:paraId="393FA9FD">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229B4106">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单位性质：</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602FB841">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地址：</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160B0DE7">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成立时间：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626E39F8">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经营期限：</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 xml:space="preserve"> </w:t>
      </w:r>
    </w:p>
    <w:p w14:paraId="4169A488">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姓名：</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性别：</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年龄：</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职务：</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_</w:t>
      </w:r>
    </w:p>
    <w:p w14:paraId="72DDB1E3">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w:t>
      </w:r>
    </w:p>
    <w:p w14:paraId="4D6DD23F">
      <w:pPr>
        <w:spacing w:line="360" w:lineRule="auto"/>
        <w:ind w:firstLine="960" w:firstLineChars="4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特此证明。</w:t>
      </w:r>
    </w:p>
    <w:p w14:paraId="7E01B104">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附：法定代表人身份证复印件加盖公章</w:t>
      </w:r>
    </w:p>
    <w:p w14:paraId="08D1C130">
      <w:pPr>
        <w:spacing w:line="360" w:lineRule="auto"/>
        <w:ind w:firstLine="480" w:firstLineChars="200"/>
        <w:rPr>
          <w:rFonts w:ascii="宋体" w:hAnsi="宋体" w:eastAsia="宋体" w:cs="Times New Roman"/>
          <w:color w:val="auto"/>
          <w:sz w:val="24"/>
          <w:szCs w:val="22"/>
          <w:highlight w:val="none"/>
        </w:rPr>
      </w:pPr>
    </w:p>
    <w:p w14:paraId="42670A19">
      <w:pPr>
        <w:spacing w:line="360" w:lineRule="auto"/>
        <w:ind w:firstLine="480" w:firstLineChars="200"/>
        <w:rPr>
          <w:rFonts w:ascii="宋体" w:hAnsi="宋体" w:eastAsia="宋体" w:cs="Times New Roman"/>
          <w:color w:val="auto"/>
          <w:sz w:val="24"/>
          <w:szCs w:val="22"/>
          <w:highlight w:val="none"/>
        </w:rPr>
      </w:pPr>
    </w:p>
    <w:p w14:paraId="22790E41">
      <w:pPr>
        <w:spacing w:line="360" w:lineRule="auto"/>
        <w:ind w:firstLine="480" w:firstLineChars="200"/>
        <w:rPr>
          <w:rFonts w:ascii="宋体" w:hAnsi="宋体" w:eastAsia="宋体" w:cs="Times New Roman"/>
          <w:color w:val="auto"/>
          <w:sz w:val="24"/>
          <w:szCs w:val="22"/>
          <w:highlight w:val="none"/>
        </w:rPr>
      </w:pPr>
    </w:p>
    <w:p w14:paraId="245C56D2">
      <w:pPr>
        <w:spacing w:line="360" w:lineRule="auto"/>
        <w:jc w:val="righ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（盖单位公章）</w:t>
      </w:r>
    </w:p>
    <w:p w14:paraId="702E95AF">
      <w:pPr>
        <w:spacing w:line="360" w:lineRule="auto"/>
        <w:ind w:firstLine="5160" w:firstLineChars="2150"/>
        <w:rPr>
          <w:rFonts w:ascii="宋体" w:hAnsi="宋体" w:eastAsia="宋体" w:cs="Times New Roman"/>
          <w:color w:val="auto"/>
          <w:sz w:val="24"/>
          <w:szCs w:val="22"/>
          <w:highlight w:val="none"/>
          <w:u w:val="single"/>
        </w:rPr>
      </w:pPr>
    </w:p>
    <w:p w14:paraId="69E42488">
      <w:pPr>
        <w:spacing w:line="360" w:lineRule="auto"/>
        <w:ind w:firstLine="5160" w:firstLineChars="215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73C875FC">
      <w:pPr>
        <w:spacing w:line="360" w:lineRule="auto"/>
        <w:ind w:firstLine="480" w:firstLineChars="200"/>
        <w:rPr>
          <w:rFonts w:ascii="宋体" w:hAnsi="宋体" w:eastAsia="宋体" w:cs="Times New Roman"/>
          <w:color w:val="auto"/>
          <w:sz w:val="24"/>
          <w:szCs w:val="22"/>
          <w:highlight w:val="none"/>
        </w:rPr>
        <w:sectPr>
          <w:headerReference r:id="rId9" w:type="default"/>
          <w:footerReference r:id="rId10" w:type="default"/>
          <w:pgSz w:w="11906" w:h="16838"/>
          <w:pgMar w:top="1418" w:right="1134" w:bottom="1418" w:left="1134" w:header="851" w:footer="992" w:gutter="0"/>
          <w:cols w:space="720" w:num="1"/>
          <w:docGrid w:linePitch="312" w:charSpace="0"/>
        </w:sectPr>
      </w:pPr>
    </w:p>
    <w:p w14:paraId="27A37383">
      <w:pPr>
        <w:keepNext/>
        <w:spacing w:line="360" w:lineRule="auto"/>
        <w:ind w:firstLine="402" w:firstLineChars="100"/>
        <w:jc w:val="center"/>
        <w:outlineLvl w:val="1"/>
        <w:rPr>
          <w:rFonts w:ascii="宋体" w:hAnsi="宋体" w:eastAsia="宋体" w:cs="Times New Roman"/>
          <w:b/>
          <w:bCs/>
          <w:color w:val="auto"/>
          <w:sz w:val="40"/>
          <w:szCs w:val="40"/>
          <w:highlight w:val="none"/>
        </w:rPr>
      </w:pPr>
      <w:bookmarkStart w:id="134" w:name="_Toc423591904"/>
      <w:bookmarkStart w:id="135" w:name="_Toc185047518"/>
      <w:bookmarkStart w:id="136" w:name="_Toc258827641"/>
      <w:bookmarkStart w:id="137" w:name="_Toc489450096"/>
      <w:bookmarkStart w:id="138" w:name="_Toc404696410"/>
      <w:bookmarkStart w:id="139" w:name="_Toc256273043"/>
      <w:bookmarkStart w:id="140" w:name="_Toc489544361"/>
      <w:r>
        <w:rPr>
          <w:rFonts w:hint="eastAsia" w:ascii="宋体" w:hAnsi="宋体" w:eastAsia="宋体" w:cs="Times New Roman"/>
          <w:b/>
          <w:bCs/>
          <w:color w:val="auto"/>
          <w:sz w:val="40"/>
          <w:szCs w:val="40"/>
          <w:highlight w:val="none"/>
        </w:rPr>
        <w:t>三、法定代表人授权委托书</w:t>
      </w:r>
      <w:bookmarkEnd w:id="134"/>
      <w:bookmarkEnd w:id="135"/>
      <w:bookmarkEnd w:id="136"/>
      <w:bookmarkEnd w:id="137"/>
      <w:bookmarkEnd w:id="138"/>
      <w:bookmarkEnd w:id="139"/>
      <w:bookmarkEnd w:id="140"/>
    </w:p>
    <w:p w14:paraId="09F31D74">
      <w:pPr>
        <w:spacing w:line="360" w:lineRule="auto"/>
        <w:ind w:firstLine="480" w:firstLineChars="200"/>
        <w:rPr>
          <w:rFonts w:ascii="宋体" w:hAnsi="宋体" w:eastAsia="宋体" w:cs="Times New Roman"/>
          <w:color w:val="auto"/>
          <w:sz w:val="24"/>
          <w:szCs w:val="22"/>
          <w:highlight w:val="none"/>
        </w:rPr>
      </w:pPr>
    </w:p>
    <w:p w14:paraId="5A38E31D">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本人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（姓名）系</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（被询价人名称）的法定代表人，现委托</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（姓名）为我方代理人。代理人根据授权，以我方名义签署、澄清、说明、补正、递交、撤回、修改</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（项目名称）报价文件、签订合同和处理有关事宜，其法律后果由我方承担。</w:t>
      </w:r>
    </w:p>
    <w:p w14:paraId="6D756061">
      <w:pPr>
        <w:spacing w:line="360" w:lineRule="auto"/>
        <w:ind w:firstLine="480" w:firstLineChars="200"/>
        <w:rPr>
          <w:rFonts w:hint="eastAsia" w:ascii="宋体" w:hAnsi="宋体" w:eastAsia="宋体" w:cs="Times New Roman"/>
          <w:color w:val="auto"/>
          <w:sz w:val="24"/>
          <w:szCs w:val="22"/>
          <w:highlight w:val="none"/>
          <w:u w:val="none"/>
          <w:lang w:eastAsia="zh-CN"/>
        </w:rPr>
      </w:pPr>
      <w:r>
        <w:rPr>
          <w:rFonts w:hint="eastAsia" w:ascii="宋体" w:hAnsi="宋体" w:eastAsia="宋体" w:cs="Times New Roman"/>
          <w:color w:val="auto"/>
          <w:sz w:val="24"/>
          <w:szCs w:val="22"/>
          <w:highlight w:val="none"/>
        </w:rPr>
        <w:t>委托</w:t>
      </w:r>
      <w:r>
        <w:rPr>
          <w:rFonts w:hint="eastAsia" w:ascii="宋体" w:hAnsi="宋体" w:eastAsia="宋体" w:cs="Times New Roman"/>
          <w:color w:val="auto"/>
          <w:sz w:val="24"/>
          <w:szCs w:val="22"/>
          <w:highlight w:val="none"/>
          <w:u w:val="none"/>
        </w:rPr>
        <w:t>期限：自本授权委托书签署之日起至“报价有效期”结束为止</w:t>
      </w:r>
      <w:r>
        <w:rPr>
          <w:rFonts w:hint="eastAsia" w:ascii="宋体" w:hAnsi="宋体" w:cs="Times New Roman"/>
          <w:color w:val="auto"/>
          <w:sz w:val="24"/>
          <w:szCs w:val="22"/>
          <w:highlight w:val="none"/>
          <w:u w:val="none"/>
          <w:lang w:eastAsia="zh-CN"/>
        </w:rPr>
        <w:t>。</w:t>
      </w:r>
    </w:p>
    <w:p w14:paraId="590F1869">
      <w:pPr>
        <w:spacing w:line="360" w:lineRule="auto"/>
        <w:ind w:firstLine="480" w:firstLineChars="200"/>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代理人无转委托权。</w:t>
      </w:r>
    </w:p>
    <w:p w14:paraId="31023F2B">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附：委托代理人身份证复印件加盖公章</w:t>
      </w:r>
    </w:p>
    <w:p w14:paraId="633B83CF">
      <w:pPr>
        <w:spacing w:line="360" w:lineRule="auto"/>
        <w:ind w:firstLine="480" w:firstLineChars="200"/>
        <w:rPr>
          <w:rFonts w:ascii="宋体" w:hAnsi="宋体" w:eastAsia="宋体" w:cs="Times New Roman"/>
          <w:color w:val="auto"/>
          <w:sz w:val="24"/>
          <w:szCs w:val="22"/>
          <w:highlight w:val="none"/>
        </w:rPr>
      </w:pPr>
    </w:p>
    <w:p w14:paraId="6E1138D3">
      <w:pPr>
        <w:spacing w:line="360" w:lineRule="auto"/>
        <w:ind w:firstLine="482" w:firstLineChars="200"/>
        <w:rPr>
          <w:rFonts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注：本授权委托书为法定代表人不亲自递交询价文件而由委托代理人递交的适用。</w:t>
      </w:r>
    </w:p>
    <w:p w14:paraId="5D32F203">
      <w:pPr>
        <w:spacing w:line="360" w:lineRule="auto"/>
        <w:ind w:firstLine="480" w:firstLineChars="200"/>
        <w:rPr>
          <w:rFonts w:ascii="宋体" w:hAnsi="宋体" w:eastAsia="宋体" w:cs="Times New Roman"/>
          <w:color w:val="auto"/>
          <w:sz w:val="24"/>
          <w:szCs w:val="22"/>
          <w:highlight w:val="none"/>
        </w:rPr>
      </w:pPr>
    </w:p>
    <w:p w14:paraId="3A8283F8">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被询价人：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p>
    <w:p w14:paraId="0E869A04">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法定代表人：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（签字或盖章）</w:t>
      </w:r>
    </w:p>
    <w:p w14:paraId="48BB5443">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委托代理人：</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（签字）</w:t>
      </w:r>
    </w:p>
    <w:p w14:paraId="11661F79">
      <w:pPr>
        <w:spacing w:line="480" w:lineRule="auto"/>
        <w:ind w:left="0" w:leftChars="0" w:firstLine="420" w:firstLineChars="175"/>
        <w:jc w:val="left"/>
        <w:rPr>
          <w:rFonts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年</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月</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日</w:t>
      </w:r>
    </w:p>
    <w:p w14:paraId="2F75FFB9">
      <w:pPr>
        <w:rPr>
          <w:color w:val="auto"/>
          <w:sz w:val="24"/>
          <w:szCs w:val="28"/>
          <w:highlight w:val="none"/>
        </w:rPr>
      </w:pPr>
      <w:r>
        <w:rPr>
          <w:color w:val="auto"/>
          <w:sz w:val="24"/>
          <w:szCs w:val="28"/>
          <w:highlight w:val="none"/>
        </w:rPr>
        <w:br w:type="page"/>
      </w:r>
    </w:p>
    <w:p w14:paraId="27F4692C">
      <w:pPr>
        <w:keepNext/>
        <w:spacing w:line="360" w:lineRule="auto"/>
        <w:ind w:firstLine="402" w:firstLineChars="100"/>
        <w:jc w:val="center"/>
        <w:outlineLvl w:val="1"/>
        <w:rPr>
          <w:rFonts w:hint="eastAsia" w:ascii="宋体" w:hAnsi="宋体" w:eastAsia="宋体" w:cs="Times New Roman"/>
          <w:b/>
          <w:bCs/>
          <w:color w:val="auto"/>
          <w:sz w:val="40"/>
          <w:szCs w:val="40"/>
          <w:highlight w:val="none"/>
        </w:rPr>
      </w:pPr>
      <w:r>
        <w:rPr>
          <w:rFonts w:hint="eastAsia" w:ascii="宋体" w:hAnsi="宋体" w:cs="Times New Roman"/>
          <w:b/>
          <w:bCs/>
          <w:color w:val="auto"/>
          <w:sz w:val="40"/>
          <w:szCs w:val="40"/>
          <w:highlight w:val="none"/>
          <w:lang w:val="en-US" w:eastAsia="zh-CN"/>
        </w:rPr>
        <w:t>四、</w:t>
      </w:r>
      <w:r>
        <w:rPr>
          <w:rFonts w:hint="eastAsia" w:ascii="宋体" w:hAnsi="宋体" w:eastAsia="宋体" w:cs="Times New Roman"/>
          <w:b/>
          <w:bCs/>
          <w:color w:val="auto"/>
          <w:sz w:val="40"/>
          <w:szCs w:val="40"/>
          <w:highlight w:val="none"/>
          <w:lang w:val="en-US" w:eastAsia="zh-CN"/>
        </w:rPr>
        <w:t>资格</w:t>
      </w:r>
      <w:r>
        <w:rPr>
          <w:rFonts w:hint="eastAsia" w:ascii="宋体" w:hAnsi="宋体" w:eastAsia="宋体" w:cs="Times New Roman"/>
          <w:b/>
          <w:bCs/>
          <w:color w:val="auto"/>
          <w:sz w:val="40"/>
          <w:szCs w:val="40"/>
          <w:highlight w:val="none"/>
        </w:rPr>
        <w:t>承诺函</w:t>
      </w:r>
    </w:p>
    <w:p w14:paraId="6D197AD8">
      <w:pPr>
        <w:widowControl/>
        <w:spacing w:line="360" w:lineRule="auto"/>
        <w:ind w:right="-1"/>
        <w:jc w:val="left"/>
        <w:rPr>
          <w:rFonts w:hint="eastAsia"/>
          <w:sz w:val="24"/>
        </w:rPr>
      </w:pPr>
    </w:p>
    <w:p w14:paraId="5C590424">
      <w:pPr>
        <w:widowControl/>
        <w:spacing w:line="360" w:lineRule="auto"/>
        <w:ind w:right="-1"/>
        <w:jc w:val="left"/>
        <w:rPr>
          <w:rFonts w:hint="eastAsia"/>
          <w:sz w:val="24"/>
        </w:rPr>
      </w:pPr>
      <w:r>
        <w:rPr>
          <w:rFonts w:hint="eastAsia"/>
          <w:sz w:val="24"/>
          <w:lang w:eastAsia="zh-CN"/>
        </w:rPr>
        <w:t>成都市第六人民医院</w:t>
      </w:r>
      <w:r>
        <w:rPr>
          <w:rFonts w:hint="eastAsia"/>
          <w:sz w:val="24"/>
        </w:rPr>
        <w:t>：</w:t>
      </w:r>
    </w:p>
    <w:p w14:paraId="0B8E4551">
      <w:pPr>
        <w:widowControl/>
        <w:spacing w:line="360" w:lineRule="auto"/>
        <w:ind w:right="-1" w:firstLine="480" w:firstLineChars="200"/>
        <w:jc w:val="left"/>
        <w:rPr>
          <w:rFonts w:hint="eastAsia"/>
          <w:sz w:val="24"/>
        </w:rPr>
      </w:pPr>
      <w:r>
        <w:rPr>
          <w:rFonts w:hint="eastAsia"/>
          <w:sz w:val="24"/>
        </w:rPr>
        <w:t>我单位作为本次采购项目的</w:t>
      </w:r>
      <w:r>
        <w:rPr>
          <w:rFonts w:hint="eastAsia" w:ascii="宋体" w:hAnsi="宋体" w:eastAsia="宋体" w:cs="Times New Roman"/>
          <w:color w:val="auto"/>
          <w:sz w:val="24"/>
          <w:szCs w:val="22"/>
          <w:highlight w:val="none"/>
        </w:rPr>
        <w:t>被询价人</w:t>
      </w:r>
      <w:r>
        <w:rPr>
          <w:rFonts w:hint="eastAsia"/>
          <w:sz w:val="24"/>
        </w:rPr>
        <w:t>，根据</w:t>
      </w:r>
      <w:r>
        <w:rPr>
          <w:rFonts w:hint="eastAsia"/>
          <w:sz w:val="24"/>
          <w:lang w:val="en-US" w:eastAsia="zh-CN"/>
        </w:rPr>
        <w:t>询价</w:t>
      </w:r>
      <w:r>
        <w:rPr>
          <w:rFonts w:hint="eastAsia"/>
          <w:sz w:val="24"/>
        </w:rPr>
        <w:t>文件要求，现郑重承诺如下：</w:t>
      </w:r>
    </w:p>
    <w:p w14:paraId="37737E6B">
      <w:pPr>
        <w:spacing w:line="360" w:lineRule="auto"/>
        <w:ind w:left="0" w:leftChars="0" w:right="-1" w:firstLine="420" w:firstLineChars="175"/>
        <w:jc w:val="left"/>
        <w:rPr>
          <w:rFonts w:hint="eastAsia"/>
          <w:sz w:val="24"/>
        </w:rPr>
      </w:pPr>
      <w:r>
        <w:rPr>
          <w:rFonts w:hint="eastAsia"/>
          <w:sz w:val="24"/>
        </w:rPr>
        <w:t>一、具备以下条件：</w:t>
      </w:r>
    </w:p>
    <w:p w14:paraId="7A8058B7">
      <w:pPr>
        <w:widowControl/>
        <w:spacing w:line="360" w:lineRule="auto"/>
        <w:ind w:left="0" w:leftChars="0" w:right="-1" w:firstLine="420" w:firstLineChars="175"/>
        <w:jc w:val="left"/>
        <w:rPr>
          <w:rFonts w:hint="eastAsia"/>
          <w:sz w:val="24"/>
        </w:rPr>
      </w:pPr>
      <w:r>
        <w:rPr>
          <w:rFonts w:hint="eastAsia"/>
          <w:sz w:val="24"/>
        </w:rPr>
        <w:t>1.具有承担民事责任的能力。</w:t>
      </w:r>
    </w:p>
    <w:p w14:paraId="788EC0EB">
      <w:pPr>
        <w:widowControl/>
        <w:spacing w:line="360" w:lineRule="auto"/>
        <w:ind w:left="0" w:leftChars="0" w:right="-1" w:firstLine="420" w:firstLineChars="175"/>
        <w:jc w:val="left"/>
        <w:rPr>
          <w:rFonts w:hint="eastAsia"/>
          <w:sz w:val="24"/>
        </w:rPr>
      </w:pPr>
      <w:r>
        <w:rPr>
          <w:rFonts w:hint="eastAsia"/>
          <w:sz w:val="24"/>
        </w:rPr>
        <w:t>2.具有良好的商业信誉和健全的财务会计制度。</w:t>
      </w:r>
    </w:p>
    <w:p w14:paraId="1F9D347F">
      <w:pPr>
        <w:widowControl/>
        <w:spacing w:line="360" w:lineRule="auto"/>
        <w:ind w:left="0" w:leftChars="0" w:right="-1" w:firstLine="420" w:firstLineChars="175"/>
        <w:jc w:val="left"/>
        <w:rPr>
          <w:rFonts w:hint="eastAsia"/>
          <w:sz w:val="24"/>
        </w:rPr>
      </w:pPr>
      <w:r>
        <w:rPr>
          <w:rFonts w:hint="eastAsia"/>
          <w:sz w:val="24"/>
        </w:rPr>
        <w:t>3.具有履行合同所必须的设备和专业技术能力。</w:t>
      </w:r>
    </w:p>
    <w:p w14:paraId="270E50BE">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rPr>
        <w:t>4.参加本次</w:t>
      </w:r>
      <w:r>
        <w:rPr>
          <w:rFonts w:hint="eastAsia" w:ascii="宋体" w:hAnsi="宋体" w:cs="Times New Roman"/>
          <w:sz w:val="24"/>
          <w:lang w:val="en-US" w:eastAsia="zh-CN"/>
        </w:rPr>
        <w:t>采购</w:t>
      </w:r>
      <w:r>
        <w:rPr>
          <w:rFonts w:hint="eastAsia" w:ascii="宋体" w:hAnsi="宋体" w:eastAsia="宋体" w:cs="Times New Roman"/>
          <w:sz w:val="24"/>
        </w:rPr>
        <w:t>活动前三年内，在经营活动中没有重大违法记录。</w:t>
      </w:r>
    </w:p>
    <w:p w14:paraId="5D512EFD">
      <w:pPr>
        <w:widowControl/>
        <w:spacing w:line="360" w:lineRule="auto"/>
        <w:ind w:left="0" w:leftChars="0" w:right="-1" w:firstLine="420" w:firstLineChars="175"/>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5.满足本项目的特定资格要求。</w:t>
      </w:r>
    </w:p>
    <w:p w14:paraId="442F3B6E">
      <w:pPr>
        <w:widowControl/>
        <w:spacing w:line="360" w:lineRule="auto"/>
        <w:ind w:left="0" w:leftChars="0" w:right="-1" w:firstLine="420" w:firstLineChars="175"/>
        <w:jc w:val="left"/>
        <w:rPr>
          <w:rFonts w:hint="eastAsia" w:ascii="宋体" w:hAnsi="宋体" w:eastAsia="宋体" w:cs="Times New Roman"/>
          <w:sz w:val="24"/>
        </w:rPr>
      </w:pPr>
      <w:r>
        <w:rPr>
          <w:rFonts w:hint="eastAsia" w:ascii="宋体" w:hAnsi="宋体" w:eastAsia="宋体" w:cs="Times New Roman"/>
          <w:sz w:val="24"/>
          <w:lang w:val="en-US" w:eastAsia="zh-CN"/>
        </w:rPr>
        <w:t>6</w:t>
      </w:r>
      <w:r>
        <w:rPr>
          <w:rFonts w:hint="eastAsia" w:ascii="宋体" w:hAnsi="宋体" w:eastAsia="宋体" w:cs="Times New Roman"/>
          <w:sz w:val="24"/>
        </w:rPr>
        <w:t>.不</w:t>
      </w:r>
      <w:r>
        <w:rPr>
          <w:rFonts w:hint="eastAsia" w:ascii="宋体" w:hAnsi="宋体" w:eastAsia="宋体" w:cs="Times New Roman"/>
          <w:sz w:val="24"/>
          <w:lang w:eastAsia="zh-CN"/>
        </w:rPr>
        <w:t>是</w:t>
      </w:r>
      <w:r>
        <w:rPr>
          <w:rFonts w:hint="eastAsia" w:ascii="宋体" w:hAnsi="宋体" w:eastAsia="宋体" w:cs="Times New Roman"/>
          <w:sz w:val="24"/>
        </w:rPr>
        <w:t>联合体参加</w:t>
      </w:r>
      <w:r>
        <w:rPr>
          <w:rFonts w:hint="eastAsia" w:ascii="宋体" w:hAnsi="宋体" w:eastAsia="宋体" w:cs="Times New Roman"/>
          <w:sz w:val="24"/>
          <w:lang w:val="en-US" w:eastAsia="zh-CN"/>
        </w:rPr>
        <w:t>本次比选</w:t>
      </w:r>
      <w:r>
        <w:rPr>
          <w:rFonts w:hint="eastAsia" w:ascii="宋体" w:hAnsi="宋体" w:eastAsia="宋体" w:cs="Times New Roman"/>
          <w:sz w:val="24"/>
        </w:rPr>
        <w:t>。</w:t>
      </w:r>
    </w:p>
    <w:p w14:paraId="24E8A81B">
      <w:pPr>
        <w:widowControl/>
        <w:spacing w:line="360" w:lineRule="auto"/>
        <w:ind w:left="0" w:leftChars="0" w:right="-1" w:firstLine="420" w:firstLineChars="175"/>
        <w:jc w:val="left"/>
        <w:rPr>
          <w:rFonts w:hint="eastAsia"/>
          <w:sz w:val="24"/>
        </w:rPr>
      </w:pPr>
    </w:p>
    <w:p w14:paraId="48C0E5D2">
      <w:pPr>
        <w:widowControl/>
        <w:numPr>
          <w:ilvl w:val="0"/>
          <w:numId w:val="14"/>
        </w:numPr>
        <w:spacing w:line="360" w:lineRule="auto"/>
        <w:ind w:left="0" w:leftChars="0" w:right="-1" w:firstLine="420" w:firstLineChars="175"/>
        <w:jc w:val="left"/>
        <w:rPr>
          <w:rFonts w:hint="eastAsia"/>
          <w:sz w:val="24"/>
        </w:rPr>
      </w:pPr>
      <w:r>
        <w:rPr>
          <w:rFonts w:hint="eastAsia"/>
          <w:sz w:val="24"/>
        </w:rPr>
        <w:t>截至递交</w:t>
      </w:r>
      <w:r>
        <w:rPr>
          <w:rFonts w:hint="eastAsia"/>
          <w:sz w:val="24"/>
          <w:lang w:val="en-US" w:eastAsia="zh-CN"/>
        </w:rPr>
        <w:t>报价</w:t>
      </w:r>
      <w:r>
        <w:rPr>
          <w:rFonts w:hint="eastAsia"/>
          <w:sz w:val="24"/>
        </w:rPr>
        <w:t>文件截止日未被列入失信被执行人、重大税收违法案件当事人名单、严重违法失信行为记录名单。</w:t>
      </w:r>
    </w:p>
    <w:p w14:paraId="128E9337">
      <w:pPr>
        <w:widowControl/>
        <w:spacing w:line="360" w:lineRule="auto"/>
        <w:ind w:left="0" w:leftChars="0" w:right="-1" w:firstLine="420" w:firstLineChars="175"/>
        <w:jc w:val="left"/>
        <w:rPr>
          <w:rFonts w:hint="eastAsia"/>
          <w:sz w:val="24"/>
        </w:rPr>
      </w:pPr>
    </w:p>
    <w:p w14:paraId="06E6F8D1">
      <w:pPr>
        <w:widowControl/>
        <w:spacing w:line="360" w:lineRule="auto"/>
        <w:ind w:left="0" w:leftChars="0" w:right="-1" w:firstLine="420" w:firstLineChars="175"/>
        <w:jc w:val="left"/>
        <w:rPr>
          <w:rFonts w:hint="eastAsia"/>
          <w:sz w:val="24"/>
        </w:rPr>
      </w:pPr>
      <w:r>
        <w:rPr>
          <w:rFonts w:hint="eastAsia"/>
          <w:sz w:val="24"/>
        </w:rPr>
        <w:t>三、我单位及其现任法定代表人/主要负责人不具有行贿犯罪记录。</w:t>
      </w:r>
    </w:p>
    <w:p w14:paraId="4110B5B1">
      <w:pPr>
        <w:widowControl/>
        <w:spacing w:line="360" w:lineRule="auto"/>
        <w:ind w:left="0" w:leftChars="0" w:right="-1" w:firstLine="420" w:firstLineChars="175"/>
        <w:jc w:val="left"/>
        <w:rPr>
          <w:rFonts w:hint="eastAsia"/>
          <w:sz w:val="24"/>
        </w:rPr>
      </w:pPr>
      <w:r>
        <w:rPr>
          <w:rFonts w:hint="eastAsia"/>
          <w:sz w:val="24"/>
        </w:rPr>
        <w:t>本单位对上述承诺的内容事项真实性负责。如经查实上述承诺的内容事项存在虚假，我单位愿意接受以提供虚假材料谋取成交追究法律责任。</w:t>
      </w:r>
    </w:p>
    <w:p w14:paraId="56708047">
      <w:pPr>
        <w:widowControl/>
        <w:spacing w:line="360" w:lineRule="auto"/>
        <w:ind w:right="-1"/>
        <w:jc w:val="left"/>
        <w:rPr>
          <w:rFonts w:hint="eastAsia"/>
          <w:sz w:val="24"/>
        </w:rPr>
      </w:pPr>
    </w:p>
    <w:p w14:paraId="09C1FBE3">
      <w:pPr>
        <w:widowControl/>
        <w:spacing w:line="360" w:lineRule="auto"/>
        <w:ind w:right="-1"/>
        <w:jc w:val="left"/>
        <w:rPr>
          <w:rFonts w:hint="eastAsia"/>
          <w:sz w:val="24"/>
        </w:rPr>
      </w:pPr>
      <w:r>
        <w:rPr>
          <w:rFonts w:hint="eastAsia" w:ascii="宋体" w:hAnsi="宋体" w:eastAsia="宋体" w:cs="Times New Roman"/>
          <w:color w:val="auto"/>
          <w:sz w:val="24"/>
          <w:szCs w:val="22"/>
          <w:highlight w:val="none"/>
        </w:rPr>
        <w:t>被询价人</w:t>
      </w:r>
      <w:r>
        <w:rPr>
          <w:rFonts w:hint="eastAsia"/>
          <w:sz w:val="24"/>
        </w:rPr>
        <w:t>名称：</w:t>
      </w:r>
      <w:r>
        <w:rPr>
          <w:rFonts w:hint="eastAsia" w:ascii="宋体" w:hAnsi="宋体" w:eastAsia="宋体" w:cs="Times New Roman"/>
          <w:color w:val="auto"/>
          <w:sz w:val="24"/>
          <w:szCs w:val="22"/>
          <w:highlight w:val="none"/>
          <w:u w:val="single"/>
        </w:rPr>
        <w:t xml:space="preserve">            </w:t>
      </w:r>
      <w:r>
        <w:rPr>
          <w:rFonts w:hint="eastAsia" w:ascii="宋体" w:hAnsi="宋体" w:eastAsia="宋体" w:cs="Times New Roman"/>
          <w:color w:val="auto"/>
          <w:sz w:val="24"/>
          <w:szCs w:val="22"/>
          <w:highlight w:val="none"/>
        </w:rPr>
        <w:t>（盖单位章）</w:t>
      </w:r>
      <w:r>
        <w:rPr>
          <w:rFonts w:hint="eastAsia"/>
          <w:sz w:val="24"/>
        </w:rPr>
        <w:t>。</w:t>
      </w:r>
    </w:p>
    <w:p w14:paraId="2AFD4D40">
      <w:pPr>
        <w:widowControl/>
        <w:spacing w:line="360" w:lineRule="auto"/>
        <w:ind w:right="-1"/>
        <w:jc w:val="left"/>
        <w:rPr>
          <w:rFonts w:hint="eastAsia"/>
          <w:sz w:val="24"/>
        </w:rPr>
      </w:pPr>
      <w:r>
        <w:rPr>
          <w:rFonts w:hint="eastAsia"/>
          <w:sz w:val="24"/>
        </w:rPr>
        <w:t>法定代表人/单位负责人或授权代表：</w:t>
      </w:r>
      <w:r>
        <w:rPr>
          <w:rFonts w:hint="eastAsia"/>
          <w:sz w:val="24"/>
          <w:u w:val="single"/>
          <w:lang w:val="en-US" w:eastAsia="zh-CN"/>
        </w:rPr>
        <w:t xml:space="preserve">      </w:t>
      </w:r>
      <w:r>
        <w:rPr>
          <w:rFonts w:hint="eastAsia"/>
          <w:sz w:val="24"/>
        </w:rPr>
        <w:t>（签字或加盖个人印章）</w:t>
      </w:r>
      <w:r>
        <w:rPr>
          <w:rFonts w:hint="eastAsia"/>
          <w:sz w:val="24"/>
          <w:lang w:val="en-US" w:eastAsia="zh-CN"/>
        </w:rPr>
        <w:t xml:space="preserve"> </w:t>
      </w:r>
      <w:r>
        <w:rPr>
          <w:rFonts w:hint="eastAsia"/>
          <w:sz w:val="24"/>
        </w:rPr>
        <w:t>。</w:t>
      </w:r>
    </w:p>
    <w:p w14:paraId="01E61EB9">
      <w:pPr>
        <w:widowControl/>
        <w:spacing w:line="360" w:lineRule="auto"/>
        <w:ind w:right="-1"/>
        <w:jc w:val="left"/>
        <w:rPr>
          <w:rFonts w:hint="eastAsia"/>
          <w:sz w:val="24"/>
        </w:rPr>
      </w:pPr>
      <w:r>
        <w:rPr>
          <w:rFonts w:hint="eastAsia"/>
          <w:sz w:val="24"/>
        </w:rPr>
        <w:t>日    期：</w:t>
      </w:r>
      <w:r>
        <w:rPr>
          <w:rFonts w:hint="eastAsia"/>
          <w:sz w:val="24"/>
          <w:u w:val="single"/>
          <w:lang w:val="en-US" w:eastAsia="zh-CN"/>
        </w:rPr>
        <w:t xml:space="preserve">              </w:t>
      </w:r>
      <w:r>
        <w:rPr>
          <w:rFonts w:hint="eastAsia"/>
          <w:sz w:val="24"/>
        </w:rPr>
        <w:t>。</w:t>
      </w:r>
    </w:p>
    <w:p w14:paraId="1BD3B621">
      <w:pPr>
        <w:pStyle w:val="59"/>
      </w:pPr>
    </w:p>
    <w:p w14:paraId="2C32DCF8">
      <w:pPr>
        <w:rPr>
          <w:color w:val="auto"/>
          <w:sz w:val="24"/>
          <w:szCs w:val="28"/>
          <w:highlight w:val="none"/>
        </w:rPr>
      </w:pPr>
    </w:p>
    <w:p w14:paraId="382C41AF">
      <w:pPr>
        <w:rPr>
          <w:color w:val="auto"/>
          <w:sz w:val="24"/>
          <w:szCs w:val="28"/>
          <w:highlight w:val="none"/>
        </w:rPr>
      </w:pPr>
    </w:p>
    <w:p w14:paraId="1E795220">
      <w:pPr>
        <w:rPr>
          <w:color w:val="auto"/>
          <w:sz w:val="24"/>
          <w:szCs w:val="28"/>
          <w:highlight w:val="none"/>
        </w:rPr>
      </w:pPr>
    </w:p>
    <w:p w14:paraId="7E7A9A80">
      <w:pPr>
        <w:rPr>
          <w:color w:val="auto"/>
          <w:sz w:val="24"/>
          <w:szCs w:val="28"/>
          <w:highlight w:val="none"/>
        </w:rPr>
      </w:pPr>
    </w:p>
    <w:p w14:paraId="34D5B302">
      <w:pPr>
        <w:widowControl/>
        <w:spacing w:before="100" w:beforeAutospacing="1" w:after="100" w:afterAutospacing="1"/>
        <w:ind w:right="450"/>
        <w:rPr>
          <w:rFonts w:ascii="宋体" w:hAnsi="宋体" w:eastAsia="宋体" w:cs="Times New Roman"/>
          <w:b/>
          <w:bCs/>
          <w:color w:val="auto"/>
          <w:kern w:val="0"/>
          <w:sz w:val="40"/>
          <w:szCs w:val="40"/>
          <w:highlight w:val="none"/>
        </w:rPr>
      </w:pPr>
      <w:r>
        <w:rPr>
          <w:rFonts w:hint="eastAsia"/>
          <w:color w:val="auto"/>
          <w:sz w:val="24"/>
          <w:szCs w:val="28"/>
          <w:highlight w:val="none"/>
        </w:rPr>
        <w:tab/>
      </w:r>
    </w:p>
    <w:p w14:paraId="46E18767">
      <w:pPr>
        <w:rPr>
          <w:color w:val="auto"/>
          <w:sz w:val="24"/>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cols w:space="720" w:num="1"/>
          <w:docGrid w:linePitch="312" w:charSpace="0"/>
        </w:sectPr>
      </w:pPr>
    </w:p>
    <w:p w14:paraId="5C625C01">
      <w:pPr>
        <w:widowControl/>
        <w:numPr>
          <w:ilvl w:val="0"/>
          <w:numId w:val="15"/>
        </w:numPr>
        <w:tabs>
          <w:tab w:val="left" w:pos="9030"/>
        </w:tabs>
        <w:spacing w:before="100" w:beforeAutospacing="1" w:after="100" w:afterAutospacing="1"/>
        <w:ind w:right="-22" w:rightChars="0"/>
        <w:jc w:val="center"/>
        <w:rPr>
          <w:rFonts w:ascii="宋体" w:hAnsi="宋体" w:eastAsia="宋体" w:cs="Times New Roman"/>
          <w:b/>
          <w:bCs/>
          <w:color w:val="auto"/>
          <w:kern w:val="0"/>
          <w:sz w:val="40"/>
          <w:szCs w:val="40"/>
          <w:highlight w:val="none"/>
        </w:rPr>
      </w:pPr>
      <w:r>
        <w:rPr>
          <w:rFonts w:hint="eastAsia" w:ascii="宋体" w:hAnsi="宋体" w:eastAsia="宋体" w:cs="Times New Roman"/>
          <w:b/>
          <w:bCs/>
          <w:color w:val="auto"/>
          <w:kern w:val="0"/>
          <w:sz w:val="40"/>
          <w:szCs w:val="40"/>
          <w:highlight w:val="none"/>
        </w:rPr>
        <w:t>报价表</w:t>
      </w:r>
    </w:p>
    <w:p w14:paraId="5471B099">
      <w:pPr>
        <w:numPr>
          <w:ilvl w:val="0"/>
          <w:numId w:val="0"/>
        </w:numPr>
        <w:jc w:val="both"/>
        <w:rPr>
          <w:rFonts w:hint="eastAsia" w:eastAsia="宋体"/>
          <w:color w:val="auto"/>
          <w:sz w:val="44"/>
          <w:szCs w:val="44"/>
          <w:highlight w:val="none"/>
          <w:lang w:val="en-US" w:eastAsia="zh-CN"/>
        </w:rPr>
      </w:pPr>
    </w:p>
    <w:tbl>
      <w:tblPr>
        <w:tblStyle w:val="49"/>
        <w:tblW w:w="9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9"/>
        <w:gridCol w:w="1207"/>
        <w:gridCol w:w="1207"/>
        <w:gridCol w:w="2168"/>
        <w:gridCol w:w="726"/>
        <w:gridCol w:w="726"/>
        <w:gridCol w:w="1207"/>
        <w:gridCol w:w="726"/>
        <w:gridCol w:w="730"/>
      </w:tblGrid>
      <w:tr w14:paraId="591D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159" w:type="dxa"/>
            <w:tcBorders>
              <w:top w:val="single" w:color="000000" w:sz="4" w:space="0"/>
              <w:left w:val="single" w:color="000000" w:sz="4" w:space="0"/>
              <w:bottom w:val="single" w:color="000000" w:sz="4" w:space="0"/>
              <w:right w:val="single" w:color="000000" w:sz="4" w:space="0"/>
            </w:tcBorders>
            <w:vAlign w:val="center"/>
          </w:tcPr>
          <w:p w14:paraId="376C462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07" w:type="dxa"/>
            <w:tcBorders>
              <w:top w:val="single" w:color="000000" w:sz="4" w:space="0"/>
              <w:left w:val="single" w:color="000000" w:sz="4" w:space="0"/>
              <w:bottom w:val="single" w:color="000000" w:sz="4" w:space="0"/>
              <w:right w:val="single" w:color="000000" w:sz="4" w:space="0"/>
            </w:tcBorders>
            <w:vAlign w:val="center"/>
          </w:tcPr>
          <w:p w14:paraId="03E8B2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物品名称</w:t>
            </w:r>
          </w:p>
        </w:tc>
        <w:tc>
          <w:tcPr>
            <w:tcW w:w="1207" w:type="dxa"/>
            <w:tcBorders>
              <w:top w:val="single" w:color="000000" w:sz="4" w:space="0"/>
              <w:left w:val="single" w:color="000000" w:sz="4" w:space="0"/>
              <w:bottom w:val="single" w:color="000000" w:sz="4" w:space="0"/>
              <w:right w:val="single" w:color="000000" w:sz="4" w:space="0"/>
            </w:tcBorders>
            <w:vAlign w:val="center"/>
          </w:tcPr>
          <w:p w14:paraId="066033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2168" w:type="dxa"/>
            <w:tcBorders>
              <w:top w:val="single" w:color="000000" w:sz="4" w:space="0"/>
              <w:left w:val="single" w:color="000000" w:sz="4" w:space="0"/>
              <w:bottom w:val="single" w:color="000000" w:sz="4" w:space="0"/>
              <w:right w:val="single" w:color="000000" w:sz="4" w:space="0"/>
            </w:tcBorders>
            <w:vAlign w:val="center"/>
          </w:tcPr>
          <w:p w14:paraId="124435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技术要求（参数）</w:t>
            </w:r>
          </w:p>
        </w:tc>
        <w:tc>
          <w:tcPr>
            <w:tcW w:w="726" w:type="dxa"/>
            <w:tcBorders>
              <w:top w:val="single" w:color="000000" w:sz="4" w:space="0"/>
              <w:left w:val="single" w:color="000000" w:sz="4" w:space="0"/>
              <w:bottom w:val="single" w:color="000000" w:sz="4" w:space="0"/>
              <w:right w:val="single" w:color="000000" w:sz="4" w:space="0"/>
            </w:tcBorders>
            <w:vAlign w:val="center"/>
          </w:tcPr>
          <w:p w14:paraId="618F3C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26" w:type="dxa"/>
            <w:tcBorders>
              <w:top w:val="single" w:color="000000" w:sz="4" w:space="0"/>
              <w:left w:val="single" w:color="000000" w:sz="4" w:space="0"/>
              <w:bottom w:val="single" w:color="000000" w:sz="4" w:space="0"/>
              <w:right w:val="single" w:color="000000" w:sz="4" w:space="0"/>
            </w:tcBorders>
            <w:vAlign w:val="center"/>
          </w:tcPr>
          <w:p w14:paraId="00D51B8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07" w:type="dxa"/>
            <w:tcBorders>
              <w:top w:val="single" w:color="000000" w:sz="4" w:space="0"/>
              <w:left w:val="single" w:color="000000" w:sz="4" w:space="0"/>
              <w:bottom w:val="single" w:color="000000" w:sz="4" w:space="0"/>
              <w:right w:val="single" w:color="000000" w:sz="4" w:space="0"/>
            </w:tcBorders>
            <w:vAlign w:val="center"/>
          </w:tcPr>
          <w:p w14:paraId="485457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综合单价</w:t>
            </w:r>
          </w:p>
        </w:tc>
        <w:tc>
          <w:tcPr>
            <w:tcW w:w="726" w:type="dxa"/>
            <w:tcBorders>
              <w:top w:val="single" w:color="000000" w:sz="4" w:space="0"/>
              <w:left w:val="single" w:color="000000" w:sz="4" w:space="0"/>
              <w:bottom w:val="single" w:color="000000" w:sz="4" w:space="0"/>
              <w:right w:val="single" w:color="000000" w:sz="4" w:space="0"/>
            </w:tcBorders>
            <w:vAlign w:val="center"/>
          </w:tcPr>
          <w:p w14:paraId="3037406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小计</w:t>
            </w:r>
          </w:p>
        </w:tc>
        <w:tc>
          <w:tcPr>
            <w:tcW w:w="730" w:type="dxa"/>
            <w:tcBorders>
              <w:top w:val="single" w:color="000000" w:sz="4" w:space="0"/>
              <w:left w:val="single" w:color="000000" w:sz="4" w:space="0"/>
              <w:bottom w:val="single" w:color="000000" w:sz="4" w:space="0"/>
              <w:right w:val="single" w:color="000000" w:sz="4" w:space="0"/>
            </w:tcBorders>
            <w:vAlign w:val="center"/>
          </w:tcPr>
          <w:p w14:paraId="15A91BF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71C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3"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5E53708E">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E24DBBF">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099C7A8A">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36DF8525">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2B1CF47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6EF95BC7">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7ED2B963">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7A9444F8">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1DE14856">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307E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6FDE65E3">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AE2BBA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B306E79">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21B1966F">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C96AE97">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48C43D9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33E75FF">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1355E5DA">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01E0F797">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4D1E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50BA8873">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0966F5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2A285B6">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158F67D3">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4F357D4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32CE91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4DBD78F">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3E7703F">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52A898F7">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tr w14:paraId="4B58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1159" w:type="dxa"/>
            <w:tcBorders>
              <w:top w:val="single" w:color="000000" w:sz="4" w:space="0"/>
              <w:left w:val="single" w:color="000000" w:sz="8" w:space="0"/>
              <w:bottom w:val="single" w:color="000000" w:sz="4" w:space="0"/>
              <w:right w:val="single" w:color="000000" w:sz="4" w:space="0"/>
            </w:tcBorders>
            <w:vAlign w:val="center"/>
          </w:tcPr>
          <w:p w14:paraId="74F3DD9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10925D5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6777685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2168" w:type="dxa"/>
            <w:tcBorders>
              <w:top w:val="single" w:color="000000" w:sz="4" w:space="0"/>
              <w:left w:val="single" w:color="000000" w:sz="4" w:space="0"/>
              <w:bottom w:val="single" w:color="000000" w:sz="4" w:space="0"/>
              <w:right w:val="single" w:color="000000" w:sz="4" w:space="0"/>
            </w:tcBorders>
            <w:vAlign w:val="center"/>
          </w:tcPr>
          <w:p w14:paraId="11361364">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FE80B0C">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32B3848C">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2DD10800">
            <w:pPr>
              <w:jc w:val="center"/>
              <w:rPr>
                <w:rFonts w:hint="eastAsia" w:ascii="宋体" w:hAnsi="宋体" w:eastAsia="宋体" w:cs="宋体"/>
                <w:i w:val="0"/>
                <w:iCs w:val="0"/>
                <w:color w:val="auto"/>
                <w:sz w:val="28"/>
                <w:szCs w:val="28"/>
                <w:highlight w:val="none"/>
                <w:u w:val="none"/>
              </w:rPr>
            </w:pPr>
          </w:p>
        </w:tc>
        <w:tc>
          <w:tcPr>
            <w:tcW w:w="726" w:type="dxa"/>
            <w:tcBorders>
              <w:top w:val="single" w:color="000000" w:sz="4" w:space="0"/>
              <w:left w:val="single" w:color="000000" w:sz="4" w:space="0"/>
              <w:bottom w:val="single" w:color="000000" w:sz="4" w:space="0"/>
              <w:right w:val="single" w:color="000000" w:sz="4" w:space="0"/>
            </w:tcBorders>
            <w:vAlign w:val="center"/>
          </w:tcPr>
          <w:p w14:paraId="03053772">
            <w:pPr>
              <w:rPr>
                <w:rFonts w:hint="eastAsia" w:ascii="宋体" w:hAnsi="宋体" w:eastAsia="宋体" w:cs="宋体"/>
                <w:i w:val="0"/>
                <w:iCs w:val="0"/>
                <w:color w:val="auto"/>
                <w:sz w:val="32"/>
                <w:szCs w:val="32"/>
                <w:highlight w:val="none"/>
                <w:u w:val="none"/>
              </w:rPr>
            </w:pPr>
          </w:p>
        </w:tc>
        <w:tc>
          <w:tcPr>
            <w:tcW w:w="730" w:type="dxa"/>
            <w:tcBorders>
              <w:top w:val="single" w:color="000000" w:sz="4" w:space="0"/>
              <w:left w:val="single" w:color="000000" w:sz="4" w:space="0"/>
              <w:bottom w:val="single" w:color="000000" w:sz="4" w:space="0"/>
              <w:right w:val="single" w:color="000000" w:sz="4" w:space="0"/>
            </w:tcBorders>
            <w:vAlign w:val="center"/>
          </w:tcPr>
          <w:p w14:paraId="0C48EBA1">
            <w:pPr>
              <w:keepNext w:val="0"/>
              <w:keepLines w:val="0"/>
              <w:widowControl/>
              <w:suppressLineNumbers w:val="0"/>
              <w:jc w:val="left"/>
              <w:textAlignment w:val="center"/>
              <w:rPr>
                <w:rFonts w:hint="eastAsia" w:ascii="宋体" w:hAnsi="宋体" w:eastAsia="宋体" w:cs="宋体"/>
                <w:i w:val="0"/>
                <w:iCs w:val="0"/>
                <w:color w:val="auto"/>
                <w:sz w:val="32"/>
                <w:szCs w:val="32"/>
                <w:highlight w:val="none"/>
                <w:u w:val="none"/>
              </w:rPr>
            </w:pPr>
          </w:p>
        </w:tc>
      </w:tr>
      <w:bookmarkEnd w:id="120"/>
    </w:tbl>
    <w:p w14:paraId="11C250D3">
      <w:pPr>
        <w:pStyle w:val="60"/>
        <w:rPr>
          <w:color w:val="auto"/>
          <w:sz w:val="24"/>
          <w:szCs w:val="24"/>
          <w:highlight w:val="none"/>
        </w:rPr>
      </w:pPr>
    </w:p>
    <w:p w14:paraId="484D6492">
      <w:pPr>
        <w:spacing w:line="360" w:lineRule="auto"/>
        <w:ind w:right="-1"/>
        <w:jc w:val="left"/>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被询价人：</w:t>
      </w:r>
      <w:r>
        <w:rPr>
          <w:rFonts w:hint="eastAsia" w:ascii="宋体" w:hAnsi="宋体" w:eastAsia="宋体" w:cs="Times New Roman"/>
          <w:color w:val="auto"/>
          <w:sz w:val="24"/>
          <w:szCs w:val="24"/>
          <w:highlight w:val="none"/>
          <w:u w:val="single"/>
        </w:rPr>
        <w:t xml:space="preserve">              （全称、盖单位章）</w:t>
      </w:r>
    </w:p>
    <w:p w14:paraId="65F0C359">
      <w:pPr>
        <w:spacing w:line="360" w:lineRule="auto"/>
        <w:ind w:right="-1"/>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法定代表人或委托代理人： </w:t>
      </w:r>
      <w:r>
        <w:rPr>
          <w:rFonts w:hint="eastAsia" w:ascii="宋体" w:hAnsi="宋体" w:eastAsia="宋体" w:cs="Times New Roman"/>
          <w:color w:val="auto"/>
          <w:sz w:val="24"/>
          <w:szCs w:val="24"/>
          <w:highlight w:val="none"/>
          <w:u w:val="single"/>
        </w:rPr>
        <w:t xml:space="preserve">         （签字） </w:t>
      </w:r>
    </w:p>
    <w:p w14:paraId="6B004FBC">
      <w:pPr>
        <w:spacing w:line="360" w:lineRule="auto"/>
        <w:jc w:val="left"/>
        <w:rPr>
          <w:rFonts w:ascii="宋体" w:hAnsi="宋体" w:eastAsia="宋体" w:cs="Arial"/>
          <w:color w:val="auto"/>
          <w:sz w:val="24"/>
          <w:szCs w:val="24"/>
          <w:highlight w:val="none"/>
        </w:rPr>
      </w:pPr>
      <w:r>
        <w:rPr>
          <w:rFonts w:hint="eastAsia" w:ascii="宋体" w:hAnsi="宋体" w:eastAsia="宋体" w:cs="Times New Roman"/>
          <w:color w:val="auto"/>
          <w:sz w:val="24"/>
          <w:szCs w:val="24"/>
          <w:highlight w:val="none"/>
        </w:rPr>
        <w:t>日</w:t>
      </w:r>
      <w:r>
        <w:rPr>
          <w:rFonts w:ascii="宋体" w:hAnsi="宋体" w:eastAsia="宋体" w:cs="Times New Roman"/>
          <w:color w:val="auto"/>
          <w:sz w:val="24"/>
          <w:szCs w:val="24"/>
          <w:highlight w:val="none"/>
        </w:rPr>
        <w:t xml:space="preserve"> 期: </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年</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月</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日</w:t>
      </w:r>
    </w:p>
    <w:p w14:paraId="0570D543">
      <w:pPr>
        <w:spacing w:line="360" w:lineRule="auto"/>
        <w:rPr>
          <w:rFonts w:ascii="宋体" w:hAnsi="宋体" w:eastAsia="宋体" w:cs="Arial"/>
          <w:color w:val="auto"/>
          <w:sz w:val="24"/>
          <w:szCs w:val="24"/>
          <w:highlight w:val="none"/>
        </w:rPr>
        <w:sectPr>
          <w:pgSz w:w="11906" w:h="16838"/>
          <w:pgMar w:top="1418" w:right="1134" w:bottom="1418" w:left="1134" w:header="851" w:footer="992" w:gutter="0"/>
          <w:cols w:space="720" w:num="1"/>
          <w:docGrid w:linePitch="312" w:charSpace="0"/>
        </w:sectPr>
      </w:pPr>
    </w:p>
    <w:p w14:paraId="7F68B673">
      <w:pPr>
        <w:widowControl/>
        <w:numPr>
          <w:ilvl w:val="0"/>
          <w:numId w:val="15"/>
        </w:numPr>
        <w:tabs>
          <w:tab w:val="left" w:pos="9030"/>
        </w:tabs>
        <w:spacing w:before="100" w:beforeAutospacing="1" w:after="100" w:afterAutospacing="1"/>
        <w:ind w:right="-22" w:rightChars="0"/>
        <w:jc w:val="center"/>
        <w:rPr>
          <w:rFonts w:hint="eastAsia"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项目要求</w:t>
      </w:r>
      <w:r>
        <w:rPr>
          <w:rFonts w:hint="eastAsia" w:ascii="宋体" w:hAnsi="宋体" w:eastAsia="宋体" w:cs="Times New Roman"/>
          <w:b/>
          <w:bCs/>
          <w:color w:val="auto"/>
          <w:kern w:val="0"/>
          <w:sz w:val="40"/>
          <w:szCs w:val="40"/>
          <w:highlight w:val="none"/>
        </w:rPr>
        <w:t>响应表</w:t>
      </w:r>
    </w:p>
    <w:p w14:paraId="07F2FF79">
      <w:pPr>
        <w:widowControl/>
        <w:spacing w:line="360" w:lineRule="atLeast"/>
        <w:ind w:firstLine="472" w:firstLineChars="196"/>
        <w:jc w:val="left"/>
        <w:outlineLvl w:val="1"/>
        <w:rPr>
          <w:rFonts w:ascii="仿宋" w:hAnsi="仿宋" w:eastAsia="仿宋"/>
          <w:b/>
          <w:sz w:val="24"/>
        </w:rPr>
      </w:pPr>
    </w:p>
    <w:tbl>
      <w:tblPr>
        <w:tblStyle w:val="49"/>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416"/>
        <w:gridCol w:w="3309"/>
      </w:tblGrid>
      <w:tr w14:paraId="0B0A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27" w:type="dxa"/>
            <w:vAlign w:val="center"/>
          </w:tcPr>
          <w:p w14:paraId="5147FE81">
            <w:pPr>
              <w:widowControl/>
              <w:spacing w:line="360" w:lineRule="atLeast"/>
              <w:jc w:val="center"/>
              <w:outlineLvl w:val="1"/>
              <w:rPr>
                <w:rFonts w:hint="eastAsia" w:cs="宋体"/>
                <w:sz w:val="24"/>
              </w:rPr>
            </w:pPr>
            <w:r>
              <w:rPr>
                <w:rFonts w:hint="eastAsia" w:cs="宋体"/>
                <w:sz w:val="24"/>
              </w:rPr>
              <w:t>包号</w:t>
            </w:r>
          </w:p>
        </w:tc>
        <w:tc>
          <w:tcPr>
            <w:tcW w:w="5416" w:type="dxa"/>
            <w:vAlign w:val="center"/>
          </w:tcPr>
          <w:p w14:paraId="7C8CD178">
            <w:pPr>
              <w:widowControl/>
              <w:spacing w:line="360" w:lineRule="atLeast"/>
              <w:jc w:val="center"/>
              <w:outlineLvl w:val="1"/>
              <w:rPr>
                <w:rFonts w:hint="eastAsia" w:cs="宋体"/>
                <w:sz w:val="24"/>
              </w:rPr>
            </w:pPr>
            <w:r>
              <w:rPr>
                <w:rFonts w:hint="eastAsia" w:cs="宋体"/>
                <w:sz w:val="24"/>
                <w:lang w:val="en-US" w:eastAsia="zh-CN"/>
              </w:rPr>
              <w:t>询价</w:t>
            </w:r>
            <w:r>
              <w:rPr>
                <w:rFonts w:hint="eastAsia" w:cs="宋体"/>
                <w:sz w:val="24"/>
              </w:rPr>
              <w:t>文件要求</w:t>
            </w:r>
          </w:p>
        </w:tc>
        <w:tc>
          <w:tcPr>
            <w:tcW w:w="3309" w:type="dxa"/>
            <w:vAlign w:val="center"/>
          </w:tcPr>
          <w:p w14:paraId="079E02EA">
            <w:pPr>
              <w:widowControl/>
              <w:spacing w:line="360" w:lineRule="atLeast"/>
              <w:jc w:val="center"/>
              <w:outlineLvl w:val="1"/>
              <w:rPr>
                <w:rFonts w:hint="eastAsia" w:eastAsia="宋体" w:cs="宋体"/>
                <w:sz w:val="24"/>
                <w:lang w:eastAsia="zh-CN"/>
              </w:rPr>
            </w:pPr>
            <w:r>
              <w:rPr>
                <w:rFonts w:hint="eastAsia" w:cs="宋体"/>
                <w:sz w:val="24"/>
                <w:lang w:val="en-US" w:eastAsia="zh-CN"/>
              </w:rPr>
              <w:t>报价响应</w:t>
            </w:r>
          </w:p>
        </w:tc>
      </w:tr>
      <w:tr w14:paraId="4BA0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restart"/>
            <w:vAlign w:val="center"/>
          </w:tcPr>
          <w:p w14:paraId="5FA88D21">
            <w:pPr>
              <w:widowControl/>
              <w:spacing w:line="360" w:lineRule="atLeast"/>
              <w:jc w:val="center"/>
              <w:outlineLvl w:val="1"/>
              <w:rPr>
                <w:rFonts w:cs="宋体"/>
                <w:sz w:val="24"/>
              </w:rPr>
            </w:pPr>
            <w:r>
              <w:rPr>
                <w:rFonts w:hint="eastAsia" w:cs="宋体"/>
                <w:sz w:val="24"/>
              </w:rPr>
              <w:t>01</w:t>
            </w:r>
          </w:p>
        </w:tc>
        <w:tc>
          <w:tcPr>
            <w:tcW w:w="5416" w:type="dxa"/>
            <w:vAlign w:val="top"/>
          </w:tcPr>
          <w:p w14:paraId="2DA0BE0C">
            <w:pPr>
              <w:widowControl/>
              <w:spacing w:line="360" w:lineRule="atLeast"/>
              <w:ind w:firstLine="470" w:firstLineChars="196"/>
              <w:jc w:val="left"/>
              <w:outlineLvl w:val="1"/>
              <w:rPr>
                <w:rFonts w:hint="eastAsia" w:cs="宋体"/>
                <w:sz w:val="24"/>
              </w:rPr>
            </w:pPr>
          </w:p>
        </w:tc>
        <w:tc>
          <w:tcPr>
            <w:tcW w:w="3309" w:type="dxa"/>
            <w:vAlign w:val="top"/>
          </w:tcPr>
          <w:p w14:paraId="14682694">
            <w:pPr>
              <w:widowControl/>
              <w:spacing w:line="360" w:lineRule="atLeast"/>
              <w:ind w:firstLine="470" w:firstLineChars="196"/>
              <w:jc w:val="left"/>
              <w:outlineLvl w:val="1"/>
              <w:rPr>
                <w:rFonts w:hint="eastAsia" w:cs="宋体"/>
                <w:sz w:val="24"/>
              </w:rPr>
            </w:pPr>
          </w:p>
        </w:tc>
      </w:tr>
      <w:tr w14:paraId="6F82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3FACFADA">
            <w:pPr>
              <w:widowControl/>
              <w:spacing w:line="360" w:lineRule="atLeast"/>
              <w:ind w:firstLine="470" w:firstLineChars="196"/>
              <w:jc w:val="left"/>
              <w:outlineLvl w:val="1"/>
              <w:rPr>
                <w:rFonts w:hint="eastAsia" w:cs="宋体"/>
                <w:sz w:val="24"/>
              </w:rPr>
            </w:pPr>
          </w:p>
        </w:tc>
        <w:tc>
          <w:tcPr>
            <w:tcW w:w="5416" w:type="dxa"/>
            <w:vAlign w:val="top"/>
          </w:tcPr>
          <w:p w14:paraId="5A0C5F47">
            <w:pPr>
              <w:widowControl/>
              <w:spacing w:line="360" w:lineRule="atLeast"/>
              <w:ind w:firstLine="470" w:firstLineChars="196"/>
              <w:jc w:val="left"/>
              <w:outlineLvl w:val="1"/>
              <w:rPr>
                <w:rFonts w:hint="eastAsia" w:cs="宋体"/>
                <w:sz w:val="24"/>
              </w:rPr>
            </w:pPr>
          </w:p>
        </w:tc>
        <w:tc>
          <w:tcPr>
            <w:tcW w:w="3309" w:type="dxa"/>
            <w:vAlign w:val="top"/>
          </w:tcPr>
          <w:p w14:paraId="0A3BAAA6">
            <w:pPr>
              <w:widowControl/>
              <w:spacing w:line="360" w:lineRule="atLeast"/>
              <w:ind w:firstLine="470" w:firstLineChars="196"/>
              <w:jc w:val="left"/>
              <w:outlineLvl w:val="1"/>
              <w:rPr>
                <w:rFonts w:hint="eastAsia" w:cs="宋体"/>
                <w:sz w:val="24"/>
              </w:rPr>
            </w:pPr>
          </w:p>
        </w:tc>
      </w:tr>
      <w:tr w14:paraId="2237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3580BB9E">
            <w:pPr>
              <w:widowControl/>
              <w:spacing w:line="360" w:lineRule="atLeast"/>
              <w:ind w:firstLine="470" w:firstLineChars="196"/>
              <w:jc w:val="left"/>
              <w:outlineLvl w:val="1"/>
              <w:rPr>
                <w:rFonts w:hint="eastAsia" w:cs="宋体"/>
                <w:sz w:val="24"/>
              </w:rPr>
            </w:pPr>
          </w:p>
        </w:tc>
        <w:tc>
          <w:tcPr>
            <w:tcW w:w="5416" w:type="dxa"/>
            <w:vAlign w:val="top"/>
          </w:tcPr>
          <w:p w14:paraId="65DE3065">
            <w:pPr>
              <w:widowControl/>
              <w:spacing w:line="360" w:lineRule="atLeast"/>
              <w:ind w:firstLine="470" w:firstLineChars="196"/>
              <w:jc w:val="left"/>
              <w:outlineLvl w:val="1"/>
              <w:rPr>
                <w:rFonts w:hint="eastAsia" w:cs="宋体"/>
                <w:sz w:val="24"/>
              </w:rPr>
            </w:pPr>
          </w:p>
        </w:tc>
        <w:tc>
          <w:tcPr>
            <w:tcW w:w="3309" w:type="dxa"/>
            <w:vAlign w:val="top"/>
          </w:tcPr>
          <w:p w14:paraId="02C6E521">
            <w:pPr>
              <w:widowControl/>
              <w:spacing w:line="360" w:lineRule="atLeast"/>
              <w:ind w:firstLine="470" w:firstLineChars="196"/>
              <w:jc w:val="left"/>
              <w:outlineLvl w:val="1"/>
              <w:rPr>
                <w:rFonts w:hint="eastAsia" w:cs="宋体"/>
                <w:sz w:val="24"/>
              </w:rPr>
            </w:pPr>
          </w:p>
        </w:tc>
      </w:tr>
      <w:tr w14:paraId="6044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72475634">
            <w:pPr>
              <w:widowControl/>
              <w:spacing w:line="360" w:lineRule="atLeast"/>
              <w:ind w:firstLine="470" w:firstLineChars="196"/>
              <w:jc w:val="left"/>
              <w:outlineLvl w:val="1"/>
              <w:rPr>
                <w:rFonts w:hint="eastAsia" w:cs="宋体"/>
                <w:sz w:val="24"/>
              </w:rPr>
            </w:pPr>
          </w:p>
        </w:tc>
        <w:tc>
          <w:tcPr>
            <w:tcW w:w="5416" w:type="dxa"/>
            <w:vAlign w:val="top"/>
          </w:tcPr>
          <w:p w14:paraId="4BA2AE20">
            <w:pPr>
              <w:widowControl/>
              <w:spacing w:line="360" w:lineRule="atLeast"/>
              <w:ind w:firstLine="470" w:firstLineChars="196"/>
              <w:jc w:val="left"/>
              <w:outlineLvl w:val="1"/>
              <w:rPr>
                <w:rFonts w:hint="eastAsia" w:cs="宋体"/>
                <w:sz w:val="24"/>
              </w:rPr>
            </w:pPr>
          </w:p>
        </w:tc>
        <w:tc>
          <w:tcPr>
            <w:tcW w:w="3309" w:type="dxa"/>
            <w:vAlign w:val="top"/>
          </w:tcPr>
          <w:p w14:paraId="0998F4D2">
            <w:pPr>
              <w:widowControl/>
              <w:spacing w:line="360" w:lineRule="atLeast"/>
              <w:ind w:firstLine="470" w:firstLineChars="196"/>
              <w:jc w:val="left"/>
              <w:outlineLvl w:val="1"/>
              <w:rPr>
                <w:rFonts w:hint="eastAsia" w:cs="宋体"/>
                <w:sz w:val="24"/>
              </w:rPr>
            </w:pPr>
          </w:p>
        </w:tc>
      </w:tr>
      <w:tr w14:paraId="1221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65BE5967">
            <w:pPr>
              <w:widowControl/>
              <w:spacing w:line="360" w:lineRule="atLeast"/>
              <w:ind w:firstLine="470" w:firstLineChars="196"/>
              <w:jc w:val="left"/>
              <w:outlineLvl w:val="1"/>
              <w:rPr>
                <w:rFonts w:hint="eastAsia" w:cs="宋体"/>
                <w:sz w:val="24"/>
              </w:rPr>
            </w:pPr>
          </w:p>
        </w:tc>
        <w:tc>
          <w:tcPr>
            <w:tcW w:w="5416" w:type="dxa"/>
            <w:vAlign w:val="top"/>
          </w:tcPr>
          <w:p w14:paraId="0AB9BC00">
            <w:pPr>
              <w:widowControl/>
              <w:spacing w:line="360" w:lineRule="atLeast"/>
              <w:ind w:firstLine="470" w:firstLineChars="196"/>
              <w:jc w:val="left"/>
              <w:outlineLvl w:val="1"/>
              <w:rPr>
                <w:rFonts w:hint="eastAsia" w:cs="宋体"/>
                <w:sz w:val="24"/>
              </w:rPr>
            </w:pPr>
          </w:p>
        </w:tc>
        <w:tc>
          <w:tcPr>
            <w:tcW w:w="3309" w:type="dxa"/>
            <w:vAlign w:val="top"/>
          </w:tcPr>
          <w:p w14:paraId="64298A75">
            <w:pPr>
              <w:widowControl/>
              <w:spacing w:line="360" w:lineRule="atLeast"/>
              <w:ind w:firstLine="470" w:firstLineChars="196"/>
              <w:jc w:val="left"/>
              <w:outlineLvl w:val="1"/>
              <w:rPr>
                <w:rFonts w:hint="eastAsia" w:cs="宋体"/>
                <w:sz w:val="24"/>
              </w:rPr>
            </w:pPr>
          </w:p>
        </w:tc>
      </w:tr>
      <w:tr w14:paraId="20A6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0F80FE2A">
            <w:pPr>
              <w:widowControl/>
              <w:spacing w:line="360" w:lineRule="atLeast"/>
              <w:ind w:firstLine="470" w:firstLineChars="196"/>
              <w:jc w:val="left"/>
              <w:outlineLvl w:val="1"/>
              <w:rPr>
                <w:rFonts w:hint="eastAsia" w:cs="宋体"/>
                <w:sz w:val="24"/>
              </w:rPr>
            </w:pPr>
          </w:p>
        </w:tc>
        <w:tc>
          <w:tcPr>
            <w:tcW w:w="5416" w:type="dxa"/>
            <w:vAlign w:val="top"/>
          </w:tcPr>
          <w:p w14:paraId="64DADEBE">
            <w:pPr>
              <w:widowControl/>
              <w:spacing w:line="360" w:lineRule="atLeast"/>
              <w:ind w:firstLine="470" w:firstLineChars="196"/>
              <w:jc w:val="left"/>
              <w:outlineLvl w:val="1"/>
              <w:rPr>
                <w:rFonts w:hint="eastAsia" w:cs="宋体"/>
                <w:sz w:val="24"/>
              </w:rPr>
            </w:pPr>
          </w:p>
        </w:tc>
        <w:tc>
          <w:tcPr>
            <w:tcW w:w="3309" w:type="dxa"/>
            <w:vAlign w:val="top"/>
          </w:tcPr>
          <w:p w14:paraId="6C562BF7">
            <w:pPr>
              <w:widowControl/>
              <w:spacing w:line="360" w:lineRule="atLeast"/>
              <w:ind w:firstLine="470" w:firstLineChars="196"/>
              <w:jc w:val="left"/>
              <w:outlineLvl w:val="1"/>
              <w:rPr>
                <w:rFonts w:hint="eastAsia" w:cs="宋体"/>
                <w:sz w:val="24"/>
              </w:rPr>
            </w:pPr>
          </w:p>
        </w:tc>
      </w:tr>
      <w:tr w14:paraId="1E02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vMerge w:val="continue"/>
            <w:vAlign w:val="top"/>
          </w:tcPr>
          <w:p w14:paraId="5EF42528">
            <w:pPr>
              <w:widowControl/>
              <w:spacing w:line="360" w:lineRule="atLeast"/>
              <w:ind w:firstLine="470" w:firstLineChars="196"/>
              <w:jc w:val="left"/>
              <w:outlineLvl w:val="1"/>
              <w:rPr>
                <w:rFonts w:hint="eastAsia" w:cs="宋体"/>
                <w:sz w:val="24"/>
              </w:rPr>
            </w:pPr>
          </w:p>
        </w:tc>
        <w:tc>
          <w:tcPr>
            <w:tcW w:w="5416" w:type="dxa"/>
            <w:vAlign w:val="top"/>
          </w:tcPr>
          <w:p w14:paraId="5AD4D598">
            <w:pPr>
              <w:widowControl/>
              <w:spacing w:line="360" w:lineRule="atLeast"/>
              <w:ind w:firstLine="470" w:firstLineChars="196"/>
              <w:jc w:val="left"/>
              <w:outlineLvl w:val="1"/>
              <w:rPr>
                <w:rFonts w:hint="eastAsia" w:cs="宋体"/>
                <w:sz w:val="24"/>
              </w:rPr>
            </w:pPr>
          </w:p>
        </w:tc>
        <w:tc>
          <w:tcPr>
            <w:tcW w:w="3309" w:type="dxa"/>
            <w:vAlign w:val="top"/>
          </w:tcPr>
          <w:p w14:paraId="613FBCE7">
            <w:pPr>
              <w:widowControl/>
              <w:spacing w:line="360" w:lineRule="atLeast"/>
              <w:ind w:firstLine="470" w:firstLineChars="196"/>
              <w:jc w:val="left"/>
              <w:outlineLvl w:val="1"/>
              <w:rPr>
                <w:rFonts w:hint="eastAsia" w:cs="宋体"/>
                <w:sz w:val="24"/>
              </w:rPr>
            </w:pPr>
          </w:p>
        </w:tc>
      </w:tr>
    </w:tbl>
    <w:p w14:paraId="43C5F6FE">
      <w:pPr>
        <w:widowControl/>
        <w:spacing w:line="360" w:lineRule="atLeast"/>
        <w:ind w:firstLine="470" w:firstLineChars="196"/>
        <w:jc w:val="left"/>
        <w:outlineLvl w:val="1"/>
        <w:rPr>
          <w:rFonts w:hint="eastAsia" w:cs="宋体"/>
          <w:sz w:val="24"/>
        </w:rPr>
      </w:pPr>
    </w:p>
    <w:p w14:paraId="0DAC5FFE">
      <w:pPr>
        <w:widowControl/>
        <w:spacing w:line="360" w:lineRule="atLeast"/>
        <w:ind w:firstLine="470" w:firstLineChars="196"/>
        <w:jc w:val="left"/>
        <w:outlineLvl w:val="1"/>
        <w:rPr>
          <w:rFonts w:hint="eastAsia" w:cs="宋体"/>
          <w:sz w:val="24"/>
        </w:rPr>
      </w:pPr>
      <w:r>
        <w:rPr>
          <w:rFonts w:hint="eastAsia" w:cs="宋体"/>
          <w:sz w:val="24"/>
        </w:rPr>
        <w:t xml:space="preserve">注：1. </w:t>
      </w:r>
      <w:r>
        <w:rPr>
          <w:rFonts w:hint="eastAsia" w:ascii="宋体" w:hAnsi="宋体" w:eastAsia="宋体" w:cs="Times New Roman"/>
          <w:color w:val="auto"/>
          <w:sz w:val="24"/>
          <w:szCs w:val="24"/>
          <w:highlight w:val="none"/>
        </w:rPr>
        <w:t>被询价人</w:t>
      </w:r>
      <w:r>
        <w:rPr>
          <w:rFonts w:hint="eastAsia" w:cs="宋体"/>
          <w:sz w:val="24"/>
        </w:rPr>
        <w:t>必须把与</w:t>
      </w:r>
      <w:r>
        <w:rPr>
          <w:rFonts w:hint="eastAsia" w:cs="宋体"/>
          <w:sz w:val="24"/>
          <w:lang w:val="en-US" w:eastAsia="zh-CN"/>
        </w:rPr>
        <w:t>询价</w:t>
      </w:r>
      <w:r>
        <w:rPr>
          <w:rFonts w:hint="eastAsia" w:cs="宋体"/>
          <w:sz w:val="24"/>
        </w:rPr>
        <w:t>文件</w:t>
      </w:r>
      <w:r>
        <w:rPr>
          <w:rFonts w:hint="eastAsia" w:cs="宋体"/>
          <w:b/>
          <w:bCs/>
          <w:sz w:val="24"/>
          <w:lang w:eastAsia="zh-CN"/>
        </w:rPr>
        <w:t>“</w:t>
      </w:r>
      <w:r>
        <w:rPr>
          <w:rFonts w:hint="eastAsia" w:cs="宋体"/>
          <w:b/>
          <w:bCs/>
          <w:sz w:val="24"/>
          <w:lang w:val="en-US" w:eastAsia="zh-CN"/>
        </w:rPr>
        <w:t>项目</w:t>
      </w:r>
      <w:r>
        <w:rPr>
          <w:rFonts w:hint="eastAsia" w:cs="宋体"/>
          <w:b/>
          <w:bCs/>
          <w:sz w:val="24"/>
        </w:rPr>
        <w:t>要求</w:t>
      </w:r>
      <w:r>
        <w:rPr>
          <w:rFonts w:hint="eastAsia" w:cs="宋体"/>
          <w:b/>
          <w:bCs/>
          <w:sz w:val="24"/>
          <w:lang w:eastAsia="zh-CN"/>
        </w:rPr>
        <w:t>”</w:t>
      </w:r>
      <w:r>
        <w:rPr>
          <w:rFonts w:hint="eastAsia" w:cs="宋体"/>
          <w:b/>
          <w:bCs/>
          <w:sz w:val="24"/>
        </w:rPr>
        <w:t>有</w:t>
      </w:r>
      <w:r>
        <w:rPr>
          <w:rFonts w:hint="eastAsia" w:cs="宋体"/>
          <w:b/>
          <w:bCs/>
          <w:sz w:val="24"/>
          <w:u w:val="single"/>
        </w:rPr>
        <w:t>负偏离</w:t>
      </w:r>
      <w:r>
        <w:rPr>
          <w:rFonts w:hint="eastAsia" w:cs="宋体"/>
          <w:b/>
          <w:bCs/>
          <w:sz w:val="24"/>
        </w:rPr>
        <w:t>的内容</w:t>
      </w:r>
      <w:r>
        <w:rPr>
          <w:rFonts w:hint="eastAsia" w:cs="宋体"/>
          <w:sz w:val="24"/>
        </w:rPr>
        <w:t>列入此表。</w:t>
      </w:r>
    </w:p>
    <w:p w14:paraId="1294CCD2">
      <w:pPr>
        <w:widowControl/>
        <w:spacing w:line="360" w:lineRule="atLeast"/>
        <w:ind w:firstLine="470" w:firstLineChars="196"/>
        <w:jc w:val="left"/>
        <w:outlineLvl w:val="1"/>
        <w:rPr>
          <w:rFonts w:hint="eastAsia" w:cs="宋体"/>
          <w:sz w:val="24"/>
        </w:rPr>
      </w:pPr>
      <w:r>
        <w:rPr>
          <w:rFonts w:hint="eastAsia" w:cs="宋体"/>
          <w:sz w:val="24"/>
        </w:rPr>
        <w:t>2．无负偏离的，请在本表</w:t>
      </w:r>
      <w:r>
        <w:rPr>
          <w:rFonts w:hint="eastAsia" w:cs="宋体"/>
          <w:b/>
          <w:bCs/>
          <w:sz w:val="24"/>
          <w:u w:val="single"/>
        </w:rPr>
        <w:t>任意空白处注明无负偏离即可</w:t>
      </w:r>
      <w:r>
        <w:rPr>
          <w:rFonts w:hint="eastAsia" w:cs="宋体"/>
          <w:sz w:val="24"/>
        </w:rPr>
        <w:t>。。</w:t>
      </w:r>
    </w:p>
    <w:p w14:paraId="516B0588">
      <w:pPr>
        <w:widowControl/>
        <w:spacing w:line="360" w:lineRule="atLeast"/>
        <w:ind w:firstLine="470" w:firstLineChars="196"/>
        <w:jc w:val="left"/>
        <w:outlineLvl w:val="1"/>
        <w:rPr>
          <w:rFonts w:hint="eastAsia" w:cs="宋体"/>
          <w:sz w:val="24"/>
        </w:rPr>
      </w:pPr>
      <w:r>
        <w:rPr>
          <w:rFonts w:hint="eastAsia" w:cs="宋体"/>
          <w:sz w:val="24"/>
        </w:rPr>
        <w:t>3．</w:t>
      </w:r>
      <w:r>
        <w:rPr>
          <w:rFonts w:hint="eastAsia" w:ascii="宋体" w:hAnsi="宋体" w:eastAsia="宋体" w:cs="Times New Roman"/>
          <w:color w:val="auto"/>
          <w:sz w:val="24"/>
          <w:szCs w:val="24"/>
          <w:highlight w:val="none"/>
        </w:rPr>
        <w:t>被询价人</w:t>
      </w:r>
      <w:r>
        <w:rPr>
          <w:rFonts w:hint="eastAsia" w:cs="宋体"/>
          <w:sz w:val="24"/>
        </w:rPr>
        <w:t>必须据实填写，不得虚假填写，否则将取消其中选资格。</w:t>
      </w:r>
    </w:p>
    <w:p w14:paraId="4801FA85">
      <w:pPr>
        <w:widowControl/>
        <w:spacing w:line="360" w:lineRule="atLeast"/>
        <w:ind w:firstLine="470" w:firstLineChars="196"/>
        <w:jc w:val="left"/>
        <w:outlineLvl w:val="1"/>
        <w:rPr>
          <w:rFonts w:hint="eastAsia" w:cs="宋体"/>
          <w:sz w:val="24"/>
        </w:rPr>
      </w:pPr>
    </w:p>
    <w:p w14:paraId="0A8B6157">
      <w:pPr>
        <w:spacing w:line="360" w:lineRule="auto"/>
        <w:ind w:right="-1" w:firstLine="480" w:firstLineChars="200"/>
        <w:jc w:val="left"/>
        <w:rPr>
          <w:rFonts w:hint="eastAsia" w:cs="宋体"/>
          <w:sz w:val="24"/>
        </w:rPr>
      </w:pPr>
      <w:r>
        <w:rPr>
          <w:rFonts w:hint="eastAsia" w:ascii="宋体" w:hAnsi="宋体" w:eastAsia="宋体" w:cs="Times New Roman"/>
          <w:color w:val="auto"/>
          <w:sz w:val="24"/>
          <w:szCs w:val="24"/>
          <w:highlight w:val="none"/>
        </w:rPr>
        <w:t>被询价人</w:t>
      </w:r>
      <w:r>
        <w:rPr>
          <w:rFonts w:hint="eastAsia" w:cs="宋体"/>
          <w:sz w:val="24"/>
        </w:rPr>
        <w:t>：</w:t>
      </w:r>
      <w:r>
        <w:rPr>
          <w:rFonts w:hint="eastAsia" w:cs="宋体"/>
          <w:sz w:val="24"/>
          <w:u w:val="single"/>
        </w:rPr>
        <w:t xml:space="preserve">                   </w:t>
      </w:r>
      <w:r>
        <w:rPr>
          <w:rFonts w:hint="eastAsia" w:cs="宋体"/>
          <w:sz w:val="24"/>
        </w:rPr>
        <w:t>（全称、盖单位章）</w:t>
      </w:r>
    </w:p>
    <w:p w14:paraId="3CBBEB80">
      <w:pPr>
        <w:spacing w:line="360" w:lineRule="auto"/>
        <w:ind w:right="-1" w:firstLine="480" w:firstLineChars="200"/>
        <w:jc w:val="left"/>
        <w:rPr>
          <w:rFonts w:hint="eastAsia" w:cs="宋体"/>
          <w:sz w:val="24"/>
        </w:rPr>
      </w:pPr>
      <w:r>
        <w:rPr>
          <w:rFonts w:hint="eastAsia" w:cs="宋体"/>
          <w:sz w:val="24"/>
        </w:rPr>
        <w:t>法定代表人或其委托代理人：</w:t>
      </w:r>
      <w:r>
        <w:rPr>
          <w:rFonts w:hint="eastAsia" w:cs="宋体"/>
          <w:sz w:val="24"/>
          <w:u w:val="single"/>
          <w:lang w:val="en-US" w:eastAsia="zh-CN"/>
        </w:rPr>
        <w:t xml:space="preserve">               </w:t>
      </w:r>
      <w:r>
        <w:rPr>
          <w:rFonts w:hint="eastAsia" w:cs="宋体"/>
          <w:sz w:val="24"/>
        </w:rPr>
        <w:t>（签字）</w:t>
      </w:r>
    </w:p>
    <w:p w14:paraId="15C9135A">
      <w:pPr>
        <w:spacing w:line="360" w:lineRule="auto"/>
        <w:ind w:right="-1" w:firstLine="480" w:firstLineChars="200"/>
        <w:jc w:val="left"/>
        <w:rPr>
          <w:rFonts w:hint="eastAsia" w:cs="宋体"/>
          <w:sz w:val="24"/>
        </w:rPr>
      </w:pPr>
      <w:r>
        <w:rPr>
          <w:rFonts w:hint="eastAsia" w:cs="宋体"/>
          <w:sz w:val="24"/>
        </w:rPr>
        <w:t>参选日期：XXXX。</w:t>
      </w:r>
    </w:p>
    <w:p w14:paraId="1405EFC4">
      <w:pPr>
        <w:widowControl/>
        <w:jc w:val="left"/>
        <w:rPr>
          <w:rFonts w:ascii="宋体" w:hAnsi="宋体" w:eastAsia="宋体" w:cs="Times New Roman"/>
          <w:b/>
          <w:color w:val="auto"/>
          <w:sz w:val="36"/>
          <w:szCs w:val="36"/>
          <w:highlight w:val="none"/>
        </w:rPr>
      </w:pPr>
    </w:p>
    <w:p w14:paraId="15DCE258">
      <w:pPr>
        <w:rPr>
          <w:rFonts w:hint="eastAsia" w:ascii="宋体" w:hAnsi="宋体" w:eastAsia="宋体" w:cs="Times New Roman"/>
          <w:b/>
          <w:bCs/>
          <w:color w:val="auto"/>
          <w:kern w:val="0"/>
          <w:sz w:val="40"/>
          <w:szCs w:val="40"/>
          <w:highlight w:val="none"/>
        </w:rPr>
      </w:pPr>
      <w:bookmarkStart w:id="141" w:name="_Toc404696411"/>
      <w:bookmarkStart w:id="142" w:name="_Toc423591906"/>
      <w:bookmarkStart w:id="143" w:name="_Toc403571625"/>
      <w:bookmarkStart w:id="144" w:name="_Toc489544362"/>
      <w:bookmarkStart w:id="145" w:name="_Toc489450097"/>
      <w:bookmarkStart w:id="146" w:name="_Toc403573753"/>
      <w:r>
        <w:rPr>
          <w:rFonts w:hint="eastAsia" w:ascii="宋体" w:hAnsi="宋体" w:eastAsia="宋体" w:cs="Times New Roman"/>
          <w:b/>
          <w:bCs/>
          <w:color w:val="auto"/>
          <w:kern w:val="0"/>
          <w:sz w:val="40"/>
          <w:szCs w:val="40"/>
          <w:highlight w:val="none"/>
        </w:rPr>
        <w:br w:type="page"/>
      </w:r>
    </w:p>
    <w:p w14:paraId="40564D26">
      <w:pPr>
        <w:tabs>
          <w:tab w:val="left" w:pos="0"/>
          <w:tab w:val="left" w:pos="426"/>
        </w:tabs>
        <w:adjustRightInd w:val="0"/>
        <w:snapToGrid w:val="0"/>
        <w:spacing w:before="120" w:after="120" w:line="360" w:lineRule="auto"/>
        <w:ind w:left="896" w:leftChars="50" w:hanging="791" w:hangingChars="197"/>
        <w:jc w:val="center"/>
        <w:textAlignment w:val="baseline"/>
        <w:outlineLvl w:val="0"/>
        <w:rPr>
          <w:rFonts w:ascii="宋体" w:hAnsi="宋体" w:eastAsia="宋体" w:cs="Times New Roman"/>
          <w:b/>
          <w:bCs/>
          <w:color w:val="auto"/>
          <w:kern w:val="0"/>
          <w:sz w:val="40"/>
          <w:szCs w:val="40"/>
          <w:highlight w:val="none"/>
        </w:rPr>
      </w:pPr>
      <w:r>
        <w:rPr>
          <w:rFonts w:hint="eastAsia" w:ascii="宋体" w:hAnsi="宋体" w:cs="Times New Roman"/>
          <w:b/>
          <w:bCs/>
          <w:color w:val="auto"/>
          <w:kern w:val="0"/>
          <w:sz w:val="40"/>
          <w:szCs w:val="40"/>
          <w:highlight w:val="none"/>
          <w:lang w:val="en-US" w:eastAsia="zh-CN"/>
        </w:rPr>
        <w:t>六</w:t>
      </w:r>
      <w:r>
        <w:rPr>
          <w:rFonts w:hint="eastAsia" w:ascii="宋体" w:hAnsi="宋体" w:eastAsia="宋体" w:cs="Times New Roman"/>
          <w:b/>
          <w:bCs/>
          <w:color w:val="auto"/>
          <w:kern w:val="0"/>
          <w:sz w:val="40"/>
          <w:szCs w:val="40"/>
          <w:highlight w:val="none"/>
        </w:rPr>
        <w:t>、其他材料</w:t>
      </w:r>
      <w:bookmarkEnd w:id="141"/>
      <w:bookmarkEnd w:id="142"/>
      <w:bookmarkEnd w:id="143"/>
      <w:bookmarkEnd w:id="144"/>
      <w:bookmarkEnd w:id="145"/>
      <w:bookmarkEnd w:id="146"/>
    </w:p>
    <w:p w14:paraId="714CF9F6">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hint="eastAsia" w:ascii="宋体" w:hAnsi="宋体" w:eastAsia="宋体" w:cs="Times New Roman"/>
          <w:bCs/>
          <w:color w:val="auto"/>
          <w:kern w:val="0"/>
          <w:sz w:val="32"/>
          <w:szCs w:val="32"/>
          <w:highlight w:val="none"/>
        </w:rPr>
      </w:pPr>
      <w:bookmarkStart w:id="147" w:name="_Toc489544363"/>
      <w:bookmarkStart w:id="148" w:name="_Toc403573754"/>
      <w:bookmarkStart w:id="149" w:name="_Toc403571626"/>
      <w:bookmarkStart w:id="150" w:name="_Toc489450098"/>
      <w:bookmarkStart w:id="151" w:name="_Toc423591907"/>
      <w:bookmarkStart w:id="152" w:name="_Toc404696412"/>
      <w:r>
        <w:rPr>
          <w:rFonts w:hint="eastAsia" w:ascii="宋体" w:hAnsi="宋体" w:eastAsia="宋体" w:cs="Times New Roman"/>
          <w:bCs/>
          <w:color w:val="auto"/>
          <w:kern w:val="0"/>
          <w:sz w:val="32"/>
          <w:szCs w:val="32"/>
          <w:highlight w:val="none"/>
        </w:rPr>
        <w:t>1.</w:t>
      </w:r>
      <w:r>
        <w:rPr>
          <w:rFonts w:hint="eastAsia" w:ascii="宋体" w:hAnsi="宋体" w:eastAsia="宋体" w:cs="Times New Roman"/>
          <w:b/>
          <w:bCs/>
          <w:color w:val="auto"/>
          <w:kern w:val="0"/>
          <w:sz w:val="32"/>
          <w:szCs w:val="32"/>
          <w:highlight w:val="none"/>
        </w:rPr>
        <w:t>附公司营业执照复印件（加盖公章）</w:t>
      </w:r>
      <w:r>
        <w:rPr>
          <w:rFonts w:hint="eastAsia" w:ascii="宋体" w:hAnsi="宋体" w:eastAsia="宋体" w:cs="Times New Roman"/>
          <w:bCs/>
          <w:color w:val="auto"/>
          <w:kern w:val="0"/>
          <w:sz w:val="32"/>
          <w:szCs w:val="32"/>
          <w:highlight w:val="none"/>
        </w:rPr>
        <w:t>。</w:t>
      </w:r>
      <w:bookmarkEnd w:id="147"/>
    </w:p>
    <w:p w14:paraId="51375241">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r>
        <w:rPr>
          <w:rFonts w:hint="eastAsia" w:ascii="宋体" w:hAnsi="宋体" w:eastAsia="宋体" w:cs="Times New Roman"/>
          <w:bCs/>
          <w:color w:val="auto"/>
          <w:kern w:val="0"/>
          <w:sz w:val="32"/>
          <w:szCs w:val="32"/>
          <w:highlight w:val="none"/>
          <w:lang w:val="en-US" w:eastAsia="zh-CN"/>
        </w:rPr>
        <w:t>2.</w:t>
      </w:r>
      <w:r>
        <w:rPr>
          <w:rFonts w:hint="eastAsia"/>
          <w:bCs/>
          <w:color w:val="auto"/>
          <w:kern w:val="0"/>
          <w:sz w:val="32"/>
          <w:szCs w:val="28"/>
          <w:highlight w:val="none"/>
        </w:rPr>
        <w:t>被询价人类似项目业绩</w:t>
      </w:r>
      <w:r>
        <w:rPr>
          <w:rFonts w:hint="eastAsia"/>
          <w:bCs/>
          <w:color w:val="auto"/>
          <w:kern w:val="0"/>
          <w:sz w:val="32"/>
          <w:szCs w:val="28"/>
          <w:highlight w:val="none"/>
          <w:lang w:val="en-US" w:eastAsia="zh-CN"/>
        </w:rPr>
        <w:t>一览表</w:t>
      </w:r>
      <w:r>
        <w:rPr>
          <w:rFonts w:hint="eastAsia"/>
          <w:bCs/>
          <w:color w:val="auto"/>
          <w:kern w:val="0"/>
          <w:sz w:val="32"/>
          <w:szCs w:val="28"/>
          <w:highlight w:val="none"/>
        </w:rPr>
        <w:t>（附合同</w:t>
      </w:r>
      <w:r>
        <w:rPr>
          <w:rFonts w:hint="eastAsia"/>
          <w:bCs/>
          <w:color w:val="auto"/>
          <w:kern w:val="0"/>
          <w:sz w:val="32"/>
          <w:szCs w:val="28"/>
          <w:highlight w:val="none"/>
          <w:lang w:val="en-US" w:eastAsia="zh-CN"/>
        </w:rPr>
        <w:t>复印件</w:t>
      </w:r>
      <w:r>
        <w:rPr>
          <w:rFonts w:hint="eastAsia"/>
          <w:bCs/>
          <w:color w:val="auto"/>
          <w:kern w:val="0"/>
          <w:sz w:val="32"/>
          <w:szCs w:val="28"/>
          <w:highlight w:val="none"/>
        </w:rPr>
        <w:t>）。</w:t>
      </w:r>
    </w:p>
    <w:p w14:paraId="328358CA">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3" w:name="_Toc489544364"/>
      <w:r>
        <w:rPr>
          <w:rFonts w:hint="eastAsia" w:ascii="宋体" w:hAnsi="宋体" w:eastAsia="宋体" w:cs="Times New Roman"/>
          <w:bCs/>
          <w:color w:val="auto"/>
          <w:kern w:val="0"/>
          <w:sz w:val="32"/>
          <w:szCs w:val="32"/>
          <w:highlight w:val="none"/>
          <w:lang w:val="en-US" w:eastAsia="zh-CN"/>
        </w:rPr>
        <w:t>3</w:t>
      </w:r>
      <w:r>
        <w:rPr>
          <w:rFonts w:hint="eastAsia" w:ascii="宋体" w:hAnsi="宋体" w:eastAsia="宋体" w:cs="Times New Roman"/>
          <w:bCs/>
          <w:color w:val="auto"/>
          <w:kern w:val="0"/>
          <w:sz w:val="32"/>
          <w:szCs w:val="32"/>
          <w:highlight w:val="none"/>
        </w:rPr>
        <w:t>.与报价文件评审有关的其他资料。</w:t>
      </w:r>
      <w:bookmarkEnd w:id="148"/>
      <w:bookmarkEnd w:id="149"/>
      <w:bookmarkEnd w:id="150"/>
      <w:bookmarkEnd w:id="151"/>
      <w:bookmarkEnd w:id="152"/>
      <w:bookmarkEnd w:id="153"/>
    </w:p>
    <w:p w14:paraId="5E3A16B7">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54" w:name="_Toc403573755"/>
      <w:bookmarkStart w:id="155" w:name="_Toc423591908"/>
      <w:bookmarkStart w:id="156" w:name="_Toc489450099"/>
      <w:bookmarkStart w:id="157" w:name="_Toc403571627"/>
      <w:bookmarkStart w:id="158" w:name="_Toc404696413"/>
      <w:bookmarkStart w:id="159" w:name="_Toc489544365"/>
      <w:r>
        <w:rPr>
          <w:rFonts w:hint="eastAsia" w:ascii="宋体" w:hAnsi="宋体" w:eastAsia="宋体" w:cs="Times New Roman"/>
          <w:bCs/>
          <w:color w:val="auto"/>
          <w:kern w:val="0"/>
          <w:sz w:val="32"/>
          <w:szCs w:val="32"/>
          <w:highlight w:val="none"/>
          <w:lang w:val="en-US" w:eastAsia="zh-CN"/>
        </w:rPr>
        <w:t>4</w:t>
      </w:r>
      <w:r>
        <w:rPr>
          <w:rFonts w:hint="eastAsia" w:ascii="宋体" w:hAnsi="宋体" w:eastAsia="宋体" w:cs="Times New Roman"/>
          <w:bCs/>
          <w:color w:val="auto"/>
          <w:kern w:val="0"/>
          <w:sz w:val="32"/>
          <w:szCs w:val="32"/>
          <w:highlight w:val="none"/>
        </w:rPr>
        <w:t>.被询价人认为有必要提供的其他资料。</w:t>
      </w:r>
      <w:bookmarkEnd w:id="154"/>
      <w:bookmarkEnd w:id="155"/>
      <w:bookmarkEnd w:id="156"/>
      <w:bookmarkEnd w:id="157"/>
      <w:bookmarkEnd w:id="158"/>
      <w:bookmarkEnd w:id="159"/>
    </w:p>
    <w:p w14:paraId="5ABFD1E0">
      <w:pPr>
        <w:tabs>
          <w:tab w:val="left" w:pos="0"/>
          <w:tab w:val="left" w:pos="426"/>
        </w:tabs>
        <w:adjustRightInd w:val="0"/>
        <w:snapToGrid w:val="0"/>
        <w:spacing w:before="120" w:after="120" w:line="360" w:lineRule="auto"/>
        <w:ind w:left="735" w:leftChars="50" w:hanging="630" w:hangingChars="197"/>
        <w:jc w:val="left"/>
        <w:textAlignment w:val="baseline"/>
        <w:outlineLvl w:val="0"/>
        <w:rPr>
          <w:rFonts w:ascii="宋体" w:hAnsi="宋体" w:eastAsia="宋体" w:cs="Times New Roman"/>
          <w:bCs/>
          <w:color w:val="auto"/>
          <w:kern w:val="0"/>
          <w:sz w:val="32"/>
          <w:szCs w:val="32"/>
          <w:highlight w:val="none"/>
        </w:rPr>
      </w:pPr>
      <w:bookmarkStart w:id="160" w:name="_Toc489450100"/>
      <w:bookmarkStart w:id="161" w:name="_Toc403571628"/>
      <w:bookmarkStart w:id="162" w:name="_Toc403573756"/>
      <w:bookmarkStart w:id="163" w:name="_Toc423591909"/>
      <w:bookmarkStart w:id="164" w:name="_Toc489544366"/>
      <w:bookmarkStart w:id="165" w:name="_Toc404696414"/>
      <w:r>
        <w:rPr>
          <w:rFonts w:hint="eastAsia" w:ascii="宋体" w:hAnsi="宋体" w:eastAsia="宋体" w:cs="Times New Roman"/>
          <w:bCs/>
          <w:color w:val="auto"/>
          <w:kern w:val="0"/>
          <w:sz w:val="32"/>
          <w:szCs w:val="32"/>
          <w:highlight w:val="none"/>
          <w:lang w:val="en-US" w:eastAsia="zh-CN"/>
        </w:rPr>
        <w:t>5</w:t>
      </w:r>
      <w:r>
        <w:rPr>
          <w:rFonts w:hint="eastAsia" w:ascii="宋体" w:hAnsi="宋体" w:eastAsia="宋体" w:cs="Times New Roman"/>
          <w:bCs/>
          <w:color w:val="auto"/>
          <w:kern w:val="0"/>
          <w:sz w:val="32"/>
          <w:szCs w:val="32"/>
          <w:highlight w:val="none"/>
        </w:rPr>
        <w:t>.此部分内容格式自拟。</w:t>
      </w:r>
      <w:bookmarkEnd w:id="160"/>
      <w:bookmarkEnd w:id="161"/>
      <w:bookmarkEnd w:id="162"/>
      <w:bookmarkEnd w:id="163"/>
      <w:bookmarkEnd w:id="164"/>
      <w:bookmarkEnd w:id="165"/>
    </w:p>
    <w:p w14:paraId="275DB0FE">
      <w:pPr>
        <w:spacing w:line="360" w:lineRule="auto"/>
        <w:ind w:firstLine="6"/>
        <w:jc w:val="center"/>
        <w:rPr>
          <w:rFonts w:ascii="宋体" w:hAnsi="宋体" w:eastAsia="宋体" w:cs="Arial"/>
          <w:color w:val="auto"/>
          <w:sz w:val="24"/>
          <w:szCs w:val="24"/>
          <w:highlight w:val="none"/>
        </w:rPr>
      </w:pPr>
    </w:p>
    <w:p w14:paraId="4D877319">
      <w:pPr>
        <w:rPr>
          <w:color w:val="auto"/>
          <w:sz w:val="24"/>
          <w:szCs w:val="28"/>
          <w:highlight w:val="none"/>
        </w:rPr>
      </w:pPr>
    </w:p>
    <w:sectPr>
      <w:pgSz w:w="11906" w:h="16838"/>
      <w:pgMar w:top="1418" w:right="1134"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Bookshelf Symbol 7">
    <w:altName w:val="Symbol"/>
    <w:panose1 w:val="05010101010101010101"/>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3972">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1F5B">
    <w:pPr>
      <w:pStyle w:val="34"/>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05DBE2E5">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C58D">
    <w:pPr>
      <w:pStyle w:val="34"/>
      <w:jc w:val="center"/>
    </w:pPr>
    <w:r>
      <w:rPr>
        <w:rStyle w:val="53"/>
      </w:rPr>
      <w:fldChar w:fldCharType="begin"/>
    </w:r>
    <w:r>
      <w:rPr>
        <w:rStyle w:val="53"/>
      </w:rPr>
      <w:instrText xml:space="preserve"> PAGE </w:instrText>
    </w:r>
    <w:r>
      <w:rPr>
        <w:rStyle w:val="53"/>
      </w:rPr>
      <w:fldChar w:fldCharType="separate"/>
    </w:r>
    <w:r>
      <w:rPr>
        <w:rStyle w:val="53"/>
      </w:rPr>
      <w:t>55</w:t>
    </w:r>
    <w:r>
      <w:rPr>
        <w:rStyle w:val="5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D5F0">
    <w:pPr>
      <w:pStyle w:val="34"/>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1</w:t>
    </w:r>
    <w:r>
      <w:rPr>
        <w:rStyle w:val="53"/>
      </w:rPr>
      <w:fldChar w:fldCharType="end"/>
    </w:r>
  </w:p>
  <w:p w14:paraId="43A9DC23">
    <w:pPr>
      <w:pStyle w:val="34"/>
      <w:ind w:right="360"/>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50E9">
    <w:pPr>
      <w:jc w:val="center"/>
    </w:pPr>
    <w:r>
      <w:fldChar w:fldCharType="begin"/>
    </w:r>
    <w:r>
      <w:instrText xml:space="preserve"> PAGE </w:instrText>
    </w:r>
    <w:r>
      <w:fldChar w:fldCharType="separate"/>
    </w:r>
    <w: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0A05">
    <w:pPr>
      <w:jc w:val="center"/>
    </w:pPr>
    <w:r>
      <w:rPr>
        <w:rStyle w:val="53"/>
      </w:rPr>
      <w:fldChar w:fldCharType="begin"/>
    </w:r>
    <w:r>
      <w:rPr>
        <w:rStyle w:val="53"/>
      </w:rPr>
      <w:instrText xml:space="preserve"> PAGE </w:instrText>
    </w:r>
    <w:r>
      <w:rPr>
        <w:rStyle w:val="53"/>
      </w:rPr>
      <w:fldChar w:fldCharType="separate"/>
    </w:r>
    <w:r>
      <w:rPr>
        <w:rStyle w:val="53"/>
      </w:rPr>
      <w:t>57</w:t>
    </w:r>
    <w:r>
      <w:rPr>
        <w:rStyle w:val="53"/>
      </w:rPr>
      <w:fldChar w:fldCharType="end"/>
    </w:r>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6873">
    <w:pPr>
      <w:pStyle w:val="34"/>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1</w:t>
    </w:r>
    <w:r>
      <w:rPr>
        <w:rStyle w:val="53"/>
      </w:rPr>
      <w:fldChar w:fldCharType="end"/>
    </w:r>
  </w:p>
  <w:p w14:paraId="21E4B7C6">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A2A8">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88F0">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23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C933">
    <w:r>
      <w:rPr>
        <w:rFonts w:hint="eastAsia"/>
        <w:iCs/>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01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7434">
    <w:pPr>
      <w:pStyle w:val="35"/>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54FA9A7E">
    <w:pPr>
      <w:pStyle w:val="3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801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56C90"/>
    <w:multiLevelType w:val="singleLevel"/>
    <w:tmpl w:val="D7D56C90"/>
    <w:lvl w:ilvl="0" w:tentative="0">
      <w:start w:val="4"/>
      <w:numFmt w:val="chineseCounting"/>
      <w:suff w:val="nothing"/>
      <w:lvlText w:val="%1、"/>
      <w:lvlJc w:val="left"/>
      <w:rPr>
        <w:rFonts w:hint="eastAsia"/>
      </w:rPr>
    </w:lvl>
  </w:abstractNum>
  <w:abstractNum w:abstractNumId="1">
    <w:nsid w:val="EDAF0A37"/>
    <w:multiLevelType w:val="singleLevel"/>
    <w:tmpl w:val="EDAF0A37"/>
    <w:lvl w:ilvl="0" w:tentative="0">
      <w:start w:val="1"/>
      <w:numFmt w:val="decimal"/>
      <w:suff w:val="nothing"/>
      <w:lvlText w:val="%1、"/>
      <w:lvlJc w:val="left"/>
    </w:lvl>
  </w:abstractNum>
  <w:abstractNum w:abstractNumId="2">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4">
    <w:nsid w:val="09467CF4"/>
    <w:multiLevelType w:val="multilevel"/>
    <w:tmpl w:val="09467CF4"/>
    <w:lvl w:ilvl="0" w:tentative="0">
      <w:start w:val="1"/>
      <w:numFmt w:val="decimal"/>
      <w:pStyle w:val="47"/>
      <w:lvlText w:val="第%1部分"/>
      <w:lvlJc w:val="left"/>
      <w:pPr>
        <w:tabs>
          <w:tab w:val="left" w:pos="620"/>
        </w:tabs>
        <w:ind w:left="6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4E601AB"/>
    <w:multiLevelType w:val="multilevel"/>
    <w:tmpl w:val="14E601AB"/>
    <w:lvl w:ilvl="0" w:tentative="0">
      <w:start w:val="1"/>
      <w:numFmt w:val="bullet"/>
      <w:pStyle w:val="16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D0F791A"/>
    <w:multiLevelType w:val="multilevel"/>
    <w:tmpl w:val="1D0F791A"/>
    <w:lvl w:ilvl="0" w:tentative="0">
      <w:start w:val="1"/>
      <w:numFmt w:val="decimal"/>
      <w:pStyle w:val="26"/>
      <w:lvlText w:val="%1."/>
      <w:lvlJc w:val="left"/>
      <w:pPr>
        <w:tabs>
          <w:tab w:val="left" w:pos="360"/>
        </w:tabs>
        <w:ind w:left="360" w:hanging="36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1080"/>
        </w:tabs>
        <w:ind w:left="1080" w:hanging="108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EEC236D"/>
    <w:multiLevelType w:val="multilevel"/>
    <w:tmpl w:val="3EEC236D"/>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132"/>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541F6AB7"/>
    <w:multiLevelType w:val="multilevel"/>
    <w:tmpl w:val="541F6AB7"/>
    <w:lvl w:ilvl="0" w:tentative="0">
      <w:start w:val="1"/>
      <w:numFmt w:val="decimal"/>
      <w:pStyle w:val="151"/>
      <w:lvlText w:val="%1."/>
      <w:lvlJc w:val="left"/>
      <w:pPr>
        <w:tabs>
          <w:tab w:val="left" w:pos="420"/>
        </w:tabs>
        <w:ind w:left="420" w:hanging="42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54382C36"/>
    <w:multiLevelType w:val="multilevel"/>
    <w:tmpl w:val="54382C36"/>
    <w:lvl w:ilvl="0" w:tentative="0">
      <w:start w:val="1"/>
      <w:numFmt w:val="decimal"/>
      <w:pStyle w:val="152"/>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57546716"/>
    <w:multiLevelType w:val="multilevel"/>
    <w:tmpl w:val="57546716"/>
    <w:lvl w:ilvl="0" w:tentative="0">
      <w:start w:val="10"/>
      <w:numFmt w:val="decimal"/>
      <w:lvlText w:val="第%1章"/>
      <w:lvlJc w:val="left"/>
      <w:pPr>
        <w:tabs>
          <w:tab w:val="left" w:pos="1080"/>
        </w:tabs>
        <w:ind w:left="425" w:hanging="425"/>
      </w:pPr>
      <w:rPr>
        <w:rFonts w:hint="eastAsia" w:ascii="宋体" w:eastAsia="宋体"/>
        <w:b/>
        <w:i w:val="0"/>
        <w:sz w:val="32"/>
      </w:rPr>
    </w:lvl>
    <w:lvl w:ilvl="1" w:tentative="0">
      <w:start w:val="1"/>
      <w:numFmt w:val="decimal"/>
      <w:isLgl/>
      <w:lvlText w:val="10.%2"/>
      <w:lvlJc w:val="left"/>
      <w:pPr>
        <w:tabs>
          <w:tab w:val="left" w:pos="992"/>
        </w:tabs>
        <w:ind w:left="992" w:hanging="992"/>
      </w:pPr>
      <w:rPr>
        <w:rFonts w:hint="eastAsia" w:ascii="宋体" w:eastAsia="宋体"/>
        <w:b/>
        <w:i w:val="0"/>
        <w:sz w:val="30"/>
      </w:rPr>
    </w:lvl>
    <w:lvl w:ilvl="2" w:tentative="0">
      <w:start w:val="1"/>
      <w:numFmt w:val="decimal"/>
      <w:lvlText w:val="10.%2.%3"/>
      <w:lvlJc w:val="left"/>
      <w:pPr>
        <w:tabs>
          <w:tab w:val="left" w:pos="1080"/>
        </w:tabs>
        <w:ind w:left="510" w:hanging="510"/>
      </w:pPr>
      <w:rPr>
        <w:rFonts w:hint="eastAsia"/>
      </w:rPr>
    </w:lvl>
    <w:lvl w:ilvl="3" w:tentative="0">
      <w:start w:val="1"/>
      <w:numFmt w:val="decimal"/>
      <w:pStyle w:val="3"/>
      <w:lvlText w:val="10.%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2551"/>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EE0D552"/>
    <w:multiLevelType w:val="singleLevel"/>
    <w:tmpl w:val="5EE0D552"/>
    <w:lvl w:ilvl="0" w:tentative="0">
      <w:start w:val="2"/>
      <w:numFmt w:val="chineseCounting"/>
      <w:suff w:val="nothing"/>
      <w:lvlText w:val="%1、"/>
      <w:lvlJc w:val="left"/>
    </w:lvl>
  </w:abstractNum>
  <w:abstractNum w:abstractNumId="13">
    <w:nsid w:val="60AE39CC"/>
    <w:multiLevelType w:val="multilevel"/>
    <w:tmpl w:val="60AE39CC"/>
    <w:lvl w:ilvl="0" w:tentative="0">
      <w:start w:val="1"/>
      <w:numFmt w:val="none"/>
      <w:pStyle w:val="2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4">
    <w:nsid w:val="66037A30"/>
    <w:multiLevelType w:val="multilevel"/>
    <w:tmpl w:val="66037A3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116"/>
        </w:tabs>
        <w:ind w:left="116" w:hanging="420"/>
      </w:pPr>
    </w:lvl>
    <w:lvl w:ilvl="2" w:tentative="0">
      <w:start w:val="1"/>
      <w:numFmt w:val="lowerRoman"/>
      <w:lvlText w:val="%3."/>
      <w:lvlJc w:val="right"/>
      <w:pPr>
        <w:tabs>
          <w:tab w:val="left" w:pos="536"/>
        </w:tabs>
        <w:ind w:left="536" w:hanging="420"/>
      </w:pPr>
    </w:lvl>
    <w:lvl w:ilvl="3" w:tentative="0">
      <w:start w:val="1"/>
      <w:numFmt w:val="decimal"/>
      <w:pStyle w:val="125"/>
      <w:lvlText w:val="%4）"/>
      <w:lvlJc w:val="left"/>
      <w:pPr>
        <w:tabs>
          <w:tab w:val="left" w:pos="1806"/>
        </w:tabs>
        <w:ind w:left="559" w:firstLine="527"/>
      </w:pPr>
      <w:rPr>
        <w:rFonts w:ascii="宋体"/>
      </w:rPr>
    </w:lvl>
    <w:lvl w:ilvl="4" w:tentative="0">
      <w:start w:val="1"/>
      <w:numFmt w:val="bullet"/>
      <w:lvlText w:val=""/>
      <w:lvlJc w:val="left"/>
      <w:pPr>
        <w:tabs>
          <w:tab w:val="left" w:pos="1376"/>
        </w:tabs>
        <w:ind w:left="1376" w:hanging="420"/>
      </w:pPr>
      <w:rPr>
        <w:rFonts w:hint="default" w:ascii="Bookshelf Symbol 7" w:hAnsi="Bookshelf Symbol 7"/>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11"/>
  </w:num>
  <w:num w:numId="3">
    <w:abstractNumId w:val="2"/>
  </w:num>
  <w:num w:numId="4">
    <w:abstractNumId w:val="3"/>
  </w:num>
  <w:num w:numId="5">
    <w:abstractNumId w:val="6"/>
  </w:num>
  <w:num w:numId="6">
    <w:abstractNumId w:val="4"/>
  </w:num>
  <w:num w:numId="7">
    <w:abstractNumId w:val="7"/>
  </w:num>
  <w:num w:numId="8">
    <w:abstractNumId w:val="14"/>
  </w:num>
  <w:num w:numId="9">
    <w:abstractNumId w:val="8"/>
  </w:num>
  <w:num w:numId="10">
    <w:abstractNumId w:val="9"/>
  </w:num>
  <w:num w:numId="11">
    <w:abstractNumId w:val="10"/>
  </w:num>
  <w:num w:numId="12">
    <w:abstractNumId w:val="5"/>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995C27"/>
    <w:rsid w:val="000029E7"/>
    <w:rsid w:val="0001083A"/>
    <w:rsid w:val="00011DDA"/>
    <w:rsid w:val="000179E7"/>
    <w:rsid w:val="000200BE"/>
    <w:rsid w:val="000226E5"/>
    <w:rsid w:val="0002597C"/>
    <w:rsid w:val="00026457"/>
    <w:rsid w:val="00032BA3"/>
    <w:rsid w:val="00034627"/>
    <w:rsid w:val="0003662F"/>
    <w:rsid w:val="00043C41"/>
    <w:rsid w:val="00061AB8"/>
    <w:rsid w:val="000639E1"/>
    <w:rsid w:val="0006560F"/>
    <w:rsid w:val="000731D2"/>
    <w:rsid w:val="00073D85"/>
    <w:rsid w:val="000808A9"/>
    <w:rsid w:val="00084D80"/>
    <w:rsid w:val="00085E94"/>
    <w:rsid w:val="0008668E"/>
    <w:rsid w:val="00087680"/>
    <w:rsid w:val="00096DEC"/>
    <w:rsid w:val="000B3EA6"/>
    <w:rsid w:val="000B4879"/>
    <w:rsid w:val="000B6052"/>
    <w:rsid w:val="000B68CD"/>
    <w:rsid w:val="000C60A1"/>
    <w:rsid w:val="000C6B39"/>
    <w:rsid w:val="000C769A"/>
    <w:rsid w:val="000D1875"/>
    <w:rsid w:val="000D2062"/>
    <w:rsid w:val="000D3A3A"/>
    <w:rsid w:val="000D674D"/>
    <w:rsid w:val="000E2CD9"/>
    <w:rsid w:val="000E4A11"/>
    <w:rsid w:val="000E71A5"/>
    <w:rsid w:val="000E78D7"/>
    <w:rsid w:val="00111039"/>
    <w:rsid w:val="001153D9"/>
    <w:rsid w:val="00115842"/>
    <w:rsid w:val="00115B15"/>
    <w:rsid w:val="001237D1"/>
    <w:rsid w:val="00123817"/>
    <w:rsid w:val="00130CF3"/>
    <w:rsid w:val="001338F6"/>
    <w:rsid w:val="00133C91"/>
    <w:rsid w:val="001417F6"/>
    <w:rsid w:val="001427E6"/>
    <w:rsid w:val="001458DF"/>
    <w:rsid w:val="001458EB"/>
    <w:rsid w:val="00145A3A"/>
    <w:rsid w:val="00146EFE"/>
    <w:rsid w:val="001475DA"/>
    <w:rsid w:val="0015041C"/>
    <w:rsid w:val="00157E78"/>
    <w:rsid w:val="001606F9"/>
    <w:rsid w:val="00160B2A"/>
    <w:rsid w:val="00165790"/>
    <w:rsid w:val="001704FF"/>
    <w:rsid w:val="00171A2C"/>
    <w:rsid w:val="001760FD"/>
    <w:rsid w:val="0017742C"/>
    <w:rsid w:val="00177997"/>
    <w:rsid w:val="00180F41"/>
    <w:rsid w:val="00195681"/>
    <w:rsid w:val="001A1341"/>
    <w:rsid w:val="001B05E9"/>
    <w:rsid w:val="001B791D"/>
    <w:rsid w:val="001C088B"/>
    <w:rsid w:val="001C0BD4"/>
    <w:rsid w:val="001C21F5"/>
    <w:rsid w:val="001D67B7"/>
    <w:rsid w:val="001E5244"/>
    <w:rsid w:val="001F536F"/>
    <w:rsid w:val="001F7B79"/>
    <w:rsid w:val="00200846"/>
    <w:rsid w:val="0021641A"/>
    <w:rsid w:val="00217169"/>
    <w:rsid w:val="00221C52"/>
    <w:rsid w:val="00226384"/>
    <w:rsid w:val="00227974"/>
    <w:rsid w:val="00232373"/>
    <w:rsid w:val="002324A0"/>
    <w:rsid w:val="00232989"/>
    <w:rsid w:val="00236606"/>
    <w:rsid w:val="00240C2F"/>
    <w:rsid w:val="0024145B"/>
    <w:rsid w:val="00246614"/>
    <w:rsid w:val="00251CF3"/>
    <w:rsid w:val="00255BE8"/>
    <w:rsid w:val="002574D4"/>
    <w:rsid w:val="00261726"/>
    <w:rsid w:val="00271857"/>
    <w:rsid w:val="00276F4B"/>
    <w:rsid w:val="00280D49"/>
    <w:rsid w:val="00281FE9"/>
    <w:rsid w:val="00283F04"/>
    <w:rsid w:val="00285BE9"/>
    <w:rsid w:val="002921ED"/>
    <w:rsid w:val="002924D9"/>
    <w:rsid w:val="002A64EC"/>
    <w:rsid w:val="002B0728"/>
    <w:rsid w:val="002B4C6C"/>
    <w:rsid w:val="002B5457"/>
    <w:rsid w:val="002B69DE"/>
    <w:rsid w:val="002C3A08"/>
    <w:rsid w:val="002C4C51"/>
    <w:rsid w:val="002D016E"/>
    <w:rsid w:val="002D7376"/>
    <w:rsid w:val="002E2A5B"/>
    <w:rsid w:val="002E393E"/>
    <w:rsid w:val="002E3B08"/>
    <w:rsid w:val="002E7416"/>
    <w:rsid w:val="002F2D1D"/>
    <w:rsid w:val="002F77F0"/>
    <w:rsid w:val="00300096"/>
    <w:rsid w:val="003145B7"/>
    <w:rsid w:val="00321E10"/>
    <w:rsid w:val="00321FC7"/>
    <w:rsid w:val="00340D19"/>
    <w:rsid w:val="00341442"/>
    <w:rsid w:val="00342AAA"/>
    <w:rsid w:val="00346679"/>
    <w:rsid w:val="003477B5"/>
    <w:rsid w:val="00352EFD"/>
    <w:rsid w:val="00357847"/>
    <w:rsid w:val="00360386"/>
    <w:rsid w:val="003627C6"/>
    <w:rsid w:val="003628F0"/>
    <w:rsid w:val="0038402D"/>
    <w:rsid w:val="00385D81"/>
    <w:rsid w:val="00395FE4"/>
    <w:rsid w:val="00396E1C"/>
    <w:rsid w:val="003A0B78"/>
    <w:rsid w:val="003A2E1B"/>
    <w:rsid w:val="003A5E3D"/>
    <w:rsid w:val="003B0C0B"/>
    <w:rsid w:val="003B4DD1"/>
    <w:rsid w:val="003C56D5"/>
    <w:rsid w:val="003C7002"/>
    <w:rsid w:val="003C72F6"/>
    <w:rsid w:val="003D02CF"/>
    <w:rsid w:val="003D22B7"/>
    <w:rsid w:val="003D3AF8"/>
    <w:rsid w:val="003D41C2"/>
    <w:rsid w:val="003D5911"/>
    <w:rsid w:val="003E0F8F"/>
    <w:rsid w:val="003E2165"/>
    <w:rsid w:val="003E2F34"/>
    <w:rsid w:val="003E55FE"/>
    <w:rsid w:val="003E6113"/>
    <w:rsid w:val="003E61B5"/>
    <w:rsid w:val="003E7CB6"/>
    <w:rsid w:val="003F0B0A"/>
    <w:rsid w:val="003F178E"/>
    <w:rsid w:val="00400724"/>
    <w:rsid w:val="00401D57"/>
    <w:rsid w:val="0040623E"/>
    <w:rsid w:val="0040696E"/>
    <w:rsid w:val="0041074C"/>
    <w:rsid w:val="0041248B"/>
    <w:rsid w:val="00412F9A"/>
    <w:rsid w:val="004137CD"/>
    <w:rsid w:val="0042021B"/>
    <w:rsid w:val="004225BB"/>
    <w:rsid w:val="00423727"/>
    <w:rsid w:val="0042388D"/>
    <w:rsid w:val="00436F09"/>
    <w:rsid w:val="00444E46"/>
    <w:rsid w:val="0045263B"/>
    <w:rsid w:val="0045344A"/>
    <w:rsid w:val="00457E38"/>
    <w:rsid w:val="00467481"/>
    <w:rsid w:val="004704CE"/>
    <w:rsid w:val="00470C87"/>
    <w:rsid w:val="00471BB0"/>
    <w:rsid w:val="0047583E"/>
    <w:rsid w:val="004845EC"/>
    <w:rsid w:val="00492895"/>
    <w:rsid w:val="004A0B34"/>
    <w:rsid w:val="004B0C57"/>
    <w:rsid w:val="004B0D92"/>
    <w:rsid w:val="004B2E8C"/>
    <w:rsid w:val="004B4DE7"/>
    <w:rsid w:val="004B652A"/>
    <w:rsid w:val="004C4D02"/>
    <w:rsid w:val="004E02C1"/>
    <w:rsid w:val="004E36FB"/>
    <w:rsid w:val="004E5B8F"/>
    <w:rsid w:val="004F0B47"/>
    <w:rsid w:val="004F10C5"/>
    <w:rsid w:val="004F147E"/>
    <w:rsid w:val="004F2C5D"/>
    <w:rsid w:val="004F5C17"/>
    <w:rsid w:val="00501768"/>
    <w:rsid w:val="00513087"/>
    <w:rsid w:val="00517BA1"/>
    <w:rsid w:val="00520C87"/>
    <w:rsid w:val="00524556"/>
    <w:rsid w:val="0053367D"/>
    <w:rsid w:val="0053712E"/>
    <w:rsid w:val="005409DB"/>
    <w:rsid w:val="00543476"/>
    <w:rsid w:val="00543E9E"/>
    <w:rsid w:val="00546281"/>
    <w:rsid w:val="005540FA"/>
    <w:rsid w:val="00555191"/>
    <w:rsid w:val="00556F45"/>
    <w:rsid w:val="005601EE"/>
    <w:rsid w:val="00562AE4"/>
    <w:rsid w:val="005630D8"/>
    <w:rsid w:val="00565EF5"/>
    <w:rsid w:val="005861BC"/>
    <w:rsid w:val="00591696"/>
    <w:rsid w:val="00596E25"/>
    <w:rsid w:val="00597376"/>
    <w:rsid w:val="0059772E"/>
    <w:rsid w:val="005A16A4"/>
    <w:rsid w:val="005A45F6"/>
    <w:rsid w:val="005A5447"/>
    <w:rsid w:val="005A6CDA"/>
    <w:rsid w:val="005A71D6"/>
    <w:rsid w:val="005B034F"/>
    <w:rsid w:val="005B4BE3"/>
    <w:rsid w:val="005C1485"/>
    <w:rsid w:val="005C1B90"/>
    <w:rsid w:val="005D060F"/>
    <w:rsid w:val="005D58F3"/>
    <w:rsid w:val="005D63EA"/>
    <w:rsid w:val="005E10E9"/>
    <w:rsid w:val="005E4EAB"/>
    <w:rsid w:val="005F098B"/>
    <w:rsid w:val="005F16D0"/>
    <w:rsid w:val="005F2BC9"/>
    <w:rsid w:val="00600F12"/>
    <w:rsid w:val="00601CE3"/>
    <w:rsid w:val="00606D01"/>
    <w:rsid w:val="006077CD"/>
    <w:rsid w:val="006318FD"/>
    <w:rsid w:val="00633910"/>
    <w:rsid w:val="0064240E"/>
    <w:rsid w:val="00651480"/>
    <w:rsid w:val="00657EF4"/>
    <w:rsid w:val="00660395"/>
    <w:rsid w:val="0066044C"/>
    <w:rsid w:val="00661FD5"/>
    <w:rsid w:val="00671A84"/>
    <w:rsid w:val="006722A9"/>
    <w:rsid w:val="00674F97"/>
    <w:rsid w:val="006764CE"/>
    <w:rsid w:val="00682679"/>
    <w:rsid w:val="00685785"/>
    <w:rsid w:val="00685E3B"/>
    <w:rsid w:val="00692077"/>
    <w:rsid w:val="006927DC"/>
    <w:rsid w:val="00692E88"/>
    <w:rsid w:val="006A5B41"/>
    <w:rsid w:val="006A79CC"/>
    <w:rsid w:val="006C1B59"/>
    <w:rsid w:val="006C58DC"/>
    <w:rsid w:val="006C5C93"/>
    <w:rsid w:val="006C6BC7"/>
    <w:rsid w:val="006D3873"/>
    <w:rsid w:val="006D53F9"/>
    <w:rsid w:val="006D676B"/>
    <w:rsid w:val="006F3510"/>
    <w:rsid w:val="006F7998"/>
    <w:rsid w:val="00701E17"/>
    <w:rsid w:val="00703034"/>
    <w:rsid w:val="00705AC6"/>
    <w:rsid w:val="007063F8"/>
    <w:rsid w:val="00707EB7"/>
    <w:rsid w:val="0071060B"/>
    <w:rsid w:val="00714AFA"/>
    <w:rsid w:val="00715CA4"/>
    <w:rsid w:val="00715DCB"/>
    <w:rsid w:val="007339C5"/>
    <w:rsid w:val="00733F63"/>
    <w:rsid w:val="0073755C"/>
    <w:rsid w:val="007403B3"/>
    <w:rsid w:val="00750EC6"/>
    <w:rsid w:val="00751A0A"/>
    <w:rsid w:val="00755D87"/>
    <w:rsid w:val="007574FF"/>
    <w:rsid w:val="0076169C"/>
    <w:rsid w:val="00770923"/>
    <w:rsid w:val="00772BDD"/>
    <w:rsid w:val="007764AB"/>
    <w:rsid w:val="0077754E"/>
    <w:rsid w:val="0077781C"/>
    <w:rsid w:val="00782C50"/>
    <w:rsid w:val="00790C65"/>
    <w:rsid w:val="007925E2"/>
    <w:rsid w:val="007A5FA7"/>
    <w:rsid w:val="007B21DD"/>
    <w:rsid w:val="007B4C45"/>
    <w:rsid w:val="007C3210"/>
    <w:rsid w:val="007D1D93"/>
    <w:rsid w:val="007D2973"/>
    <w:rsid w:val="007D4F63"/>
    <w:rsid w:val="007E66AF"/>
    <w:rsid w:val="007E7BEA"/>
    <w:rsid w:val="007F303C"/>
    <w:rsid w:val="007F5161"/>
    <w:rsid w:val="007F7F6F"/>
    <w:rsid w:val="00801272"/>
    <w:rsid w:val="00807362"/>
    <w:rsid w:val="00811306"/>
    <w:rsid w:val="00813B9D"/>
    <w:rsid w:val="00821324"/>
    <w:rsid w:val="008264EA"/>
    <w:rsid w:val="0082747F"/>
    <w:rsid w:val="0083016C"/>
    <w:rsid w:val="00831B9C"/>
    <w:rsid w:val="008422FC"/>
    <w:rsid w:val="00844742"/>
    <w:rsid w:val="008458C7"/>
    <w:rsid w:val="00850A03"/>
    <w:rsid w:val="00852794"/>
    <w:rsid w:val="00853389"/>
    <w:rsid w:val="00854669"/>
    <w:rsid w:val="00865A0C"/>
    <w:rsid w:val="00866103"/>
    <w:rsid w:val="008662C6"/>
    <w:rsid w:val="00870A27"/>
    <w:rsid w:val="00875BDC"/>
    <w:rsid w:val="00876DB2"/>
    <w:rsid w:val="00880D19"/>
    <w:rsid w:val="0088427B"/>
    <w:rsid w:val="0089167D"/>
    <w:rsid w:val="00891CA9"/>
    <w:rsid w:val="0089314A"/>
    <w:rsid w:val="00894911"/>
    <w:rsid w:val="00897678"/>
    <w:rsid w:val="008A7234"/>
    <w:rsid w:val="008A7AFA"/>
    <w:rsid w:val="008B130A"/>
    <w:rsid w:val="008B25CF"/>
    <w:rsid w:val="008B4DE2"/>
    <w:rsid w:val="008C6F69"/>
    <w:rsid w:val="008C7634"/>
    <w:rsid w:val="008D06BE"/>
    <w:rsid w:val="008D7612"/>
    <w:rsid w:val="008E1B88"/>
    <w:rsid w:val="008E26D0"/>
    <w:rsid w:val="008E57DD"/>
    <w:rsid w:val="00903868"/>
    <w:rsid w:val="00904AE2"/>
    <w:rsid w:val="0091684B"/>
    <w:rsid w:val="009245B3"/>
    <w:rsid w:val="00935377"/>
    <w:rsid w:val="009371D7"/>
    <w:rsid w:val="009433AC"/>
    <w:rsid w:val="009478F0"/>
    <w:rsid w:val="00947CEB"/>
    <w:rsid w:val="009521E3"/>
    <w:rsid w:val="00955149"/>
    <w:rsid w:val="00957A8A"/>
    <w:rsid w:val="00960FE1"/>
    <w:rsid w:val="009617CB"/>
    <w:rsid w:val="00966FBF"/>
    <w:rsid w:val="00967128"/>
    <w:rsid w:val="00985927"/>
    <w:rsid w:val="00994825"/>
    <w:rsid w:val="00995C27"/>
    <w:rsid w:val="009A2384"/>
    <w:rsid w:val="009B1587"/>
    <w:rsid w:val="009B496C"/>
    <w:rsid w:val="009B4F3D"/>
    <w:rsid w:val="009C18E0"/>
    <w:rsid w:val="009C4B2A"/>
    <w:rsid w:val="009D06D2"/>
    <w:rsid w:val="009D2B97"/>
    <w:rsid w:val="009E0C8C"/>
    <w:rsid w:val="009E1081"/>
    <w:rsid w:val="009E2990"/>
    <w:rsid w:val="009E7080"/>
    <w:rsid w:val="009E765F"/>
    <w:rsid w:val="009F166C"/>
    <w:rsid w:val="009F4930"/>
    <w:rsid w:val="009F62FE"/>
    <w:rsid w:val="00A02E17"/>
    <w:rsid w:val="00A0583E"/>
    <w:rsid w:val="00A05CE7"/>
    <w:rsid w:val="00A06DF8"/>
    <w:rsid w:val="00A07A53"/>
    <w:rsid w:val="00A1774F"/>
    <w:rsid w:val="00A22479"/>
    <w:rsid w:val="00A24B67"/>
    <w:rsid w:val="00A257CD"/>
    <w:rsid w:val="00A25DF8"/>
    <w:rsid w:val="00A27AC2"/>
    <w:rsid w:val="00A30FFC"/>
    <w:rsid w:val="00A320B7"/>
    <w:rsid w:val="00A32385"/>
    <w:rsid w:val="00A3756F"/>
    <w:rsid w:val="00A40351"/>
    <w:rsid w:val="00A42A0D"/>
    <w:rsid w:val="00A444A0"/>
    <w:rsid w:val="00A52555"/>
    <w:rsid w:val="00A56AAF"/>
    <w:rsid w:val="00A60174"/>
    <w:rsid w:val="00A651D0"/>
    <w:rsid w:val="00A75B0C"/>
    <w:rsid w:val="00A77F07"/>
    <w:rsid w:val="00A81C8C"/>
    <w:rsid w:val="00A93CDA"/>
    <w:rsid w:val="00A9443F"/>
    <w:rsid w:val="00AA7CB1"/>
    <w:rsid w:val="00AB0DCB"/>
    <w:rsid w:val="00AB34E9"/>
    <w:rsid w:val="00AB4216"/>
    <w:rsid w:val="00AB51C3"/>
    <w:rsid w:val="00AB6994"/>
    <w:rsid w:val="00AC1512"/>
    <w:rsid w:val="00AC3029"/>
    <w:rsid w:val="00AD0D88"/>
    <w:rsid w:val="00AD1D7C"/>
    <w:rsid w:val="00AD6C21"/>
    <w:rsid w:val="00AD7536"/>
    <w:rsid w:val="00AE39BE"/>
    <w:rsid w:val="00AE3D8C"/>
    <w:rsid w:val="00AE691B"/>
    <w:rsid w:val="00AF75F4"/>
    <w:rsid w:val="00B00073"/>
    <w:rsid w:val="00B03F80"/>
    <w:rsid w:val="00B0547F"/>
    <w:rsid w:val="00B06A4E"/>
    <w:rsid w:val="00B07ACA"/>
    <w:rsid w:val="00B12805"/>
    <w:rsid w:val="00B14798"/>
    <w:rsid w:val="00B231C4"/>
    <w:rsid w:val="00B24B6A"/>
    <w:rsid w:val="00B24C84"/>
    <w:rsid w:val="00B2637F"/>
    <w:rsid w:val="00B30FC5"/>
    <w:rsid w:val="00B32E50"/>
    <w:rsid w:val="00B345EA"/>
    <w:rsid w:val="00B35563"/>
    <w:rsid w:val="00B36C89"/>
    <w:rsid w:val="00B37B9F"/>
    <w:rsid w:val="00B43390"/>
    <w:rsid w:val="00B5361E"/>
    <w:rsid w:val="00B54EC7"/>
    <w:rsid w:val="00B552D2"/>
    <w:rsid w:val="00B55CE1"/>
    <w:rsid w:val="00B60066"/>
    <w:rsid w:val="00B623C7"/>
    <w:rsid w:val="00B671EE"/>
    <w:rsid w:val="00B71527"/>
    <w:rsid w:val="00B71B13"/>
    <w:rsid w:val="00B8467C"/>
    <w:rsid w:val="00B8570C"/>
    <w:rsid w:val="00B915DB"/>
    <w:rsid w:val="00B96011"/>
    <w:rsid w:val="00BA265D"/>
    <w:rsid w:val="00BA26DF"/>
    <w:rsid w:val="00BB0623"/>
    <w:rsid w:val="00BB4753"/>
    <w:rsid w:val="00BB66E3"/>
    <w:rsid w:val="00BC00E9"/>
    <w:rsid w:val="00BC5F12"/>
    <w:rsid w:val="00BC6E1B"/>
    <w:rsid w:val="00BD7999"/>
    <w:rsid w:val="00BE3A91"/>
    <w:rsid w:val="00BE5DF8"/>
    <w:rsid w:val="00BF0F13"/>
    <w:rsid w:val="00BF2077"/>
    <w:rsid w:val="00BF71C9"/>
    <w:rsid w:val="00C04D65"/>
    <w:rsid w:val="00C06495"/>
    <w:rsid w:val="00C123EA"/>
    <w:rsid w:val="00C15D09"/>
    <w:rsid w:val="00C2094A"/>
    <w:rsid w:val="00C22F36"/>
    <w:rsid w:val="00C25D0E"/>
    <w:rsid w:val="00C37DC4"/>
    <w:rsid w:val="00C445D5"/>
    <w:rsid w:val="00C455ED"/>
    <w:rsid w:val="00C47EBE"/>
    <w:rsid w:val="00C503F3"/>
    <w:rsid w:val="00C5174C"/>
    <w:rsid w:val="00C5309C"/>
    <w:rsid w:val="00C546E4"/>
    <w:rsid w:val="00C57FED"/>
    <w:rsid w:val="00C617E3"/>
    <w:rsid w:val="00C7076C"/>
    <w:rsid w:val="00C7085C"/>
    <w:rsid w:val="00C82ECD"/>
    <w:rsid w:val="00C85874"/>
    <w:rsid w:val="00C91CF2"/>
    <w:rsid w:val="00C97099"/>
    <w:rsid w:val="00CA0B4B"/>
    <w:rsid w:val="00CA145F"/>
    <w:rsid w:val="00CA3CAA"/>
    <w:rsid w:val="00CA49E8"/>
    <w:rsid w:val="00CA50C7"/>
    <w:rsid w:val="00CA69FD"/>
    <w:rsid w:val="00CB20B7"/>
    <w:rsid w:val="00CC7604"/>
    <w:rsid w:val="00CD3B56"/>
    <w:rsid w:val="00CE1769"/>
    <w:rsid w:val="00CE224D"/>
    <w:rsid w:val="00CF2EDB"/>
    <w:rsid w:val="00CF3E8B"/>
    <w:rsid w:val="00CF49A8"/>
    <w:rsid w:val="00D10C65"/>
    <w:rsid w:val="00D11A0B"/>
    <w:rsid w:val="00D12013"/>
    <w:rsid w:val="00D129E2"/>
    <w:rsid w:val="00D12C2A"/>
    <w:rsid w:val="00D141F1"/>
    <w:rsid w:val="00D14328"/>
    <w:rsid w:val="00D145AD"/>
    <w:rsid w:val="00D148FC"/>
    <w:rsid w:val="00D1494E"/>
    <w:rsid w:val="00D23DE0"/>
    <w:rsid w:val="00D24EE4"/>
    <w:rsid w:val="00D26A08"/>
    <w:rsid w:val="00D279EC"/>
    <w:rsid w:val="00D403C1"/>
    <w:rsid w:val="00D46164"/>
    <w:rsid w:val="00D46604"/>
    <w:rsid w:val="00D54851"/>
    <w:rsid w:val="00D61485"/>
    <w:rsid w:val="00D6200A"/>
    <w:rsid w:val="00D63338"/>
    <w:rsid w:val="00D63B53"/>
    <w:rsid w:val="00D65A3B"/>
    <w:rsid w:val="00D77E1C"/>
    <w:rsid w:val="00D82505"/>
    <w:rsid w:val="00D91C69"/>
    <w:rsid w:val="00D939A9"/>
    <w:rsid w:val="00D94661"/>
    <w:rsid w:val="00D95A31"/>
    <w:rsid w:val="00D96ADB"/>
    <w:rsid w:val="00DA4571"/>
    <w:rsid w:val="00DB60BE"/>
    <w:rsid w:val="00DB65A9"/>
    <w:rsid w:val="00DC4C5D"/>
    <w:rsid w:val="00DD07AF"/>
    <w:rsid w:val="00DD7B87"/>
    <w:rsid w:val="00DE5254"/>
    <w:rsid w:val="00DF5C05"/>
    <w:rsid w:val="00DF664E"/>
    <w:rsid w:val="00E01A1C"/>
    <w:rsid w:val="00E101D4"/>
    <w:rsid w:val="00E1105F"/>
    <w:rsid w:val="00E11E6F"/>
    <w:rsid w:val="00E135BE"/>
    <w:rsid w:val="00E1380C"/>
    <w:rsid w:val="00E20723"/>
    <w:rsid w:val="00E30BB0"/>
    <w:rsid w:val="00E31579"/>
    <w:rsid w:val="00E318A1"/>
    <w:rsid w:val="00E33043"/>
    <w:rsid w:val="00E3498E"/>
    <w:rsid w:val="00E358E3"/>
    <w:rsid w:val="00E539FB"/>
    <w:rsid w:val="00E54428"/>
    <w:rsid w:val="00E57018"/>
    <w:rsid w:val="00E66501"/>
    <w:rsid w:val="00E67BAB"/>
    <w:rsid w:val="00E71FB5"/>
    <w:rsid w:val="00E73246"/>
    <w:rsid w:val="00E76F27"/>
    <w:rsid w:val="00E83123"/>
    <w:rsid w:val="00E9668B"/>
    <w:rsid w:val="00EA1C46"/>
    <w:rsid w:val="00EA3E8A"/>
    <w:rsid w:val="00EB264A"/>
    <w:rsid w:val="00EB3068"/>
    <w:rsid w:val="00EB4618"/>
    <w:rsid w:val="00EB4E45"/>
    <w:rsid w:val="00EB750F"/>
    <w:rsid w:val="00EC505A"/>
    <w:rsid w:val="00EC6209"/>
    <w:rsid w:val="00ED17C2"/>
    <w:rsid w:val="00ED4916"/>
    <w:rsid w:val="00EE360E"/>
    <w:rsid w:val="00EF6014"/>
    <w:rsid w:val="00EF7561"/>
    <w:rsid w:val="00F01BC0"/>
    <w:rsid w:val="00F02802"/>
    <w:rsid w:val="00F06380"/>
    <w:rsid w:val="00F11DFF"/>
    <w:rsid w:val="00F15342"/>
    <w:rsid w:val="00F15D99"/>
    <w:rsid w:val="00F17216"/>
    <w:rsid w:val="00F17DE7"/>
    <w:rsid w:val="00F25FB6"/>
    <w:rsid w:val="00F3039B"/>
    <w:rsid w:val="00F32A06"/>
    <w:rsid w:val="00F64EA8"/>
    <w:rsid w:val="00F80210"/>
    <w:rsid w:val="00F8076D"/>
    <w:rsid w:val="00F851DE"/>
    <w:rsid w:val="00FB175F"/>
    <w:rsid w:val="00FB3E27"/>
    <w:rsid w:val="00FC11D2"/>
    <w:rsid w:val="00FD70C3"/>
    <w:rsid w:val="00FE22E9"/>
    <w:rsid w:val="00FE2BE8"/>
    <w:rsid w:val="00FE4BE5"/>
    <w:rsid w:val="00FF0B21"/>
    <w:rsid w:val="00FF1D4A"/>
    <w:rsid w:val="00FF4493"/>
    <w:rsid w:val="00FF48CB"/>
    <w:rsid w:val="00FF6E21"/>
    <w:rsid w:val="01622097"/>
    <w:rsid w:val="01AB6F62"/>
    <w:rsid w:val="024B4DA2"/>
    <w:rsid w:val="02DC6686"/>
    <w:rsid w:val="03237D85"/>
    <w:rsid w:val="041651F4"/>
    <w:rsid w:val="0649663E"/>
    <w:rsid w:val="071420DD"/>
    <w:rsid w:val="09491BC8"/>
    <w:rsid w:val="099D32BE"/>
    <w:rsid w:val="0A826C40"/>
    <w:rsid w:val="0B0D4BFE"/>
    <w:rsid w:val="0B8B1054"/>
    <w:rsid w:val="0B8D09DF"/>
    <w:rsid w:val="0C08132E"/>
    <w:rsid w:val="0C5C0F41"/>
    <w:rsid w:val="0DFB10FA"/>
    <w:rsid w:val="10A21AE2"/>
    <w:rsid w:val="10BD2299"/>
    <w:rsid w:val="12506AFF"/>
    <w:rsid w:val="12F6477D"/>
    <w:rsid w:val="145D6B77"/>
    <w:rsid w:val="173F7186"/>
    <w:rsid w:val="175A0850"/>
    <w:rsid w:val="1763654B"/>
    <w:rsid w:val="178564C1"/>
    <w:rsid w:val="18F000A2"/>
    <w:rsid w:val="18FF0DEF"/>
    <w:rsid w:val="1A867DF3"/>
    <w:rsid w:val="1C1216DD"/>
    <w:rsid w:val="1C356884"/>
    <w:rsid w:val="1E011909"/>
    <w:rsid w:val="1F412E9F"/>
    <w:rsid w:val="1F7C03CD"/>
    <w:rsid w:val="2065175B"/>
    <w:rsid w:val="20FA6F9E"/>
    <w:rsid w:val="231040B3"/>
    <w:rsid w:val="240B768F"/>
    <w:rsid w:val="26087D50"/>
    <w:rsid w:val="26466C94"/>
    <w:rsid w:val="29323FCF"/>
    <w:rsid w:val="293B7327"/>
    <w:rsid w:val="2A294D13"/>
    <w:rsid w:val="2A2E6319"/>
    <w:rsid w:val="2A862A5F"/>
    <w:rsid w:val="2A9A1E2C"/>
    <w:rsid w:val="2C8727A9"/>
    <w:rsid w:val="2C904D50"/>
    <w:rsid w:val="2E8F6E7B"/>
    <w:rsid w:val="2EE77198"/>
    <w:rsid w:val="325E374D"/>
    <w:rsid w:val="334F4BE6"/>
    <w:rsid w:val="33DB497C"/>
    <w:rsid w:val="34A16A67"/>
    <w:rsid w:val="35157399"/>
    <w:rsid w:val="373408AD"/>
    <w:rsid w:val="388E1F0B"/>
    <w:rsid w:val="395C2077"/>
    <w:rsid w:val="39D649B8"/>
    <w:rsid w:val="3A646132"/>
    <w:rsid w:val="3C7C75E3"/>
    <w:rsid w:val="3C837E4B"/>
    <w:rsid w:val="3EC74DD3"/>
    <w:rsid w:val="40C06F37"/>
    <w:rsid w:val="419A1246"/>
    <w:rsid w:val="43083AC2"/>
    <w:rsid w:val="430D71E7"/>
    <w:rsid w:val="434468D6"/>
    <w:rsid w:val="43F76103"/>
    <w:rsid w:val="45A04342"/>
    <w:rsid w:val="45BF0AB7"/>
    <w:rsid w:val="45FC44F6"/>
    <w:rsid w:val="46C31AF4"/>
    <w:rsid w:val="46D05037"/>
    <w:rsid w:val="46D60F1F"/>
    <w:rsid w:val="481864E8"/>
    <w:rsid w:val="48BD7167"/>
    <w:rsid w:val="4B1B7481"/>
    <w:rsid w:val="4B7F19B4"/>
    <w:rsid w:val="4C2870CF"/>
    <w:rsid w:val="4D094E89"/>
    <w:rsid w:val="4D29497B"/>
    <w:rsid w:val="4DB20308"/>
    <w:rsid w:val="4DB312E0"/>
    <w:rsid w:val="4F0E056F"/>
    <w:rsid w:val="5074221C"/>
    <w:rsid w:val="54657D61"/>
    <w:rsid w:val="561777D4"/>
    <w:rsid w:val="589F39CD"/>
    <w:rsid w:val="5A221372"/>
    <w:rsid w:val="5A3B3AFB"/>
    <w:rsid w:val="5A827B1C"/>
    <w:rsid w:val="5B066F15"/>
    <w:rsid w:val="5BF6541F"/>
    <w:rsid w:val="5CB320BB"/>
    <w:rsid w:val="5DAD71CD"/>
    <w:rsid w:val="5E386A04"/>
    <w:rsid w:val="5FDC6B4B"/>
    <w:rsid w:val="61AB36BA"/>
    <w:rsid w:val="622311D0"/>
    <w:rsid w:val="62B355D8"/>
    <w:rsid w:val="63AE3C76"/>
    <w:rsid w:val="648A22B9"/>
    <w:rsid w:val="6587676E"/>
    <w:rsid w:val="665D7ED4"/>
    <w:rsid w:val="67306910"/>
    <w:rsid w:val="67B646AC"/>
    <w:rsid w:val="68C472CC"/>
    <w:rsid w:val="6B15347E"/>
    <w:rsid w:val="6CC15ABF"/>
    <w:rsid w:val="6D486932"/>
    <w:rsid w:val="6DAC75EA"/>
    <w:rsid w:val="6E251862"/>
    <w:rsid w:val="6FB748B5"/>
    <w:rsid w:val="712024B9"/>
    <w:rsid w:val="75810587"/>
    <w:rsid w:val="75FE0566"/>
    <w:rsid w:val="76091F31"/>
    <w:rsid w:val="763D5E6D"/>
    <w:rsid w:val="77DF578C"/>
    <w:rsid w:val="77EA1F6E"/>
    <w:rsid w:val="781E653A"/>
    <w:rsid w:val="782900D0"/>
    <w:rsid w:val="794E5888"/>
    <w:rsid w:val="79757CF6"/>
    <w:rsid w:val="79A215D6"/>
    <w:rsid w:val="7B5121CA"/>
    <w:rsid w:val="7CC0262F"/>
    <w:rsid w:val="7D097C48"/>
    <w:rsid w:val="7D7B35D6"/>
    <w:rsid w:val="7DCA2969"/>
    <w:rsid w:val="7E1360DE"/>
    <w:rsid w:val="7FB94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2"/>
    <w:qFormat/>
    <w:uiPriority w:val="0"/>
    <w:pPr>
      <w:keepNext/>
      <w:keepLines/>
      <w:spacing w:line="360" w:lineRule="auto"/>
      <w:outlineLvl w:val="0"/>
    </w:pPr>
    <w:rPr>
      <w:rFonts w:ascii="Times New Roman" w:hAnsi="Times New Roman" w:eastAsia="宋体" w:cs="Times New Roman"/>
      <w:b/>
      <w:kern w:val="44"/>
      <w:sz w:val="32"/>
      <w:szCs w:val="20"/>
    </w:rPr>
  </w:style>
  <w:style w:type="paragraph" w:styleId="5">
    <w:name w:val="heading 2"/>
    <w:basedOn w:val="1"/>
    <w:next w:val="1"/>
    <w:link w:val="63"/>
    <w:qFormat/>
    <w:uiPriority w:val="0"/>
    <w:pPr>
      <w:keepNext/>
      <w:ind w:firstLine="241" w:firstLineChars="100"/>
      <w:outlineLvl w:val="1"/>
    </w:pPr>
    <w:rPr>
      <w:rFonts w:ascii="宋体" w:hAnsi="宋体" w:eastAsia="宋体" w:cs="Times New Roman"/>
      <w:b/>
      <w:bCs/>
      <w:sz w:val="24"/>
      <w:szCs w:val="20"/>
    </w:rPr>
  </w:style>
  <w:style w:type="paragraph" w:styleId="6">
    <w:name w:val="heading 3"/>
    <w:basedOn w:val="1"/>
    <w:next w:val="1"/>
    <w:link w:val="64"/>
    <w:qFormat/>
    <w:uiPriority w:val="0"/>
    <w:pPr>
      <w:keepNext/>
      <w:keepLines/>
      <w:spacing w:line="360" w:lineRule="auto"/>
      <w:outlineLvl w:val="2"/>
    </w:pPr>
    <w:rPr>
      <w:rFonts w:ascii="Times New Roman" w:hAnsi="Times New Roman" w:eastAsia="宋体" w:cs="Times New Roman"/>
      <w:b/>
      <w:sz w:val="24"/>
      <w:szCs w:val="20"/>
    </w:rPr>
  </w:style>
  <w:style w:type="paragraph" w:styleId="7">
    <w:name w:val="heading 4"/>
    <w:basedOn w:val="1"/>
    <w:next w:val="1"/>
    <w:link w:val="65"/>
    <w:qFormat/>
    <w:uiPriority w:val="0"/>
    <w:pPr>
      <w:keepNext/>
      <w:keepLines/>
      <w:spacing w:line="360" w:lineRule="auto"/>
      <w:outlineLvl w:val="3"/>
    </w:pPr>
    <w:rPr>
      <w:rFonts w:ascii="Arial" w:hAnsi="Arial" w:eastAsia="宋体" w:cs="Times New Roman"/>
      <w:b/>
      <w:szCs w:val="20"/>
    </w:rPr>
  </w:style>
  <w:style w:type="paragraph" w:styleId="8">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67"/>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10">
    <w:name w:val="heading 7"/>
    <w:basedOn w:val="1"/>
    <w:next w:val="1"/>
    <w:link w:val="68"/>
    <w:qFormat/>
    <w:uiPriority w:val="0"/>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1">
    <w:name w:val="heading 8"/>
    <w:basedOn w:val="1"/>
    <w:next w:val="1"/>
    <w:link w:val="69"/>
    <w:qFormat/>
    <w:uiPriority w:val="0"/>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2">
    <w:name w:val="heading 9"/>
    <w:basedOn w:val="1"/>
    <w:next w:val="1"/>
    <w:link w:val="70"/>
    <w:qFormat/>
    <w:uiPriority w:val="0"/>
    <w:pPr>
      <w:keepNext/>
      <w:keepLines/>
      <w:widowControl/>
      <w:numPr>
        <w:ilvl w:val="8"/>
        <w:numId w:val="1"/>
      </w:numPr>
      <w:spacing w:before="240" w:after="64" w:line="320" w:lineRule="auto"/>
      <w:jc w:val="left"/>
      <w:outlineLvl w:val="8"/>
    </w:pPr>
    <w:rPr>
      <w:rFonts w:ascii="Arial" w:hAnsi="Arial" w:eastAsia="黑体" w:cs="Times New Roman"/>
      <w:kern w:val="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0"/>
    <w:pPr>
      <w:keepNext/>
      <w:pageBreakBefore/>
      <w:spacing w:line="480" w:lineRule="auto"/>
      <w:jc w:val="left"/>
    </w:pPr>
    <w:rPr>
      <w:rFonts w:ascii="宋体" w:hAnsi="宋体" w:eastAsia="宋体" w:cs="Times New Roman"/>
      <w:color w:val="000000"/>
      <w:sz w:val="24"/>
      <w:szCs w:val="20"/>
    </w:rPr>
  </w:style>
  <w:style w:type="paragraph" w:styleId="3">
    <w:name w:val="Body Text First Indent"/>
    <w:basedOn w:val="2"/>
    <w:link w:val="87"/>
    <w:qFormat/>
    <w:uiPriority w:val="0"/>
    <w:pPr>
      <w:keepNext w:val="0"/>
      <w:pageBreakBefore w:val="0"/>
      <w:numPr>
        <w:ilvl w:val="3"/>
        <w:numId w:val="2"/>
      </w:numPr>
      <w:spacing w:after="120" w:line="240" w:lineRule="auto"/>
      <w:ind w:left="0" w:firstLine="420" w:firstLineChars="100"/>
      <w:jc w:val="both"/>
    </w:pPr>
    <w:rPr>
      <w:rFonts w:ascii="Times New Roman" w:hAnsi="Times New Roman"/>
      <w:color w:val="auto"/>
      <w:sz w:val="21"/>
      <w:szCs w:val="24"/>
    </w:rPr>
  </w:style>
  <w:style w:type="paragraph" w:styleId="13">
    <w:name w:val="toc 7"/>
    <w:basedOn w:val="1"/>
    <w:next w:val="1"/>
    <w:semiHidden/>
    <w:qFormat/>
    <w:uiPriority w:val="0"/>
    <w:pPr>
      <w:spacing w:line="360" w:lineRule="auto"/>
      <w:ind w:left="1440" w:firstLine="200" w:firstLineChars="200"/>
      <w:jc w:val="left"/>
    </w:pPr>
    <w:rPr>
      <w:rFonts w:ascii="Times New Roman" w:hAnsi="Times New Roman" w:eastAsia="宋体" w:cs="Times New Roman"/>
      <w:sz w:val="24"/>
      <w:szCs w:val="21"/>
    </w:rPr>
  </w:style>
  <w:style w:type="paragraph" w:styleId="14">
    <w:name w:val="List Number"/>
    <w:basedOn w:val="1"/>
    <w:qFormat/>
    <w:uiPriority w:val="0"/>
    <w:pPr>
      <w:numPr>
        <w:ilvl w:val="0"/>
        <w:numId w:val="3"/>
      </w:numPr>
      <w:spacing w:line="360" w:lineRule="auto"/>
    </w:pPr>
    <w:rPr>
      <w:rFonts w:ascii="Times New Roman" w:hAnsi="Times New Roman" w:eastAsia="宋体" w:cs="Times New Roman"/>
      <w:sz w:val="24"/>
      <w:szCs w:val="24"/>
    </w:rPr>
  </w:style>
  <w:style w:type="paragraph" w:styleId="15">
    <w:name w:val="Normal Indent"/>
    <w:basedOn w:val="1"/>
    <w:qFormat/>
    <w:uiPriority w:val="0"/>
    <w:pPr>
      <w:ind w:firstLine="420"/>
    </w:pPr>
    <w:rPr>
      <w:rFonts w:ascii="Times New Roman" w:hAnsi="Times New Roman" w:eastAsia="宋体" w:cs="Times New Roman"/>
      <w:szCs w:val="20"/>
    </w:rPr>
  </w:style>
  <w:style w:type="paragraph" w:styleId="16">
    <w:name w:val="caption"/>
    <w:basedOn w:val="1"/>
    <w:next w:val="1"/>
    <w:qFormat/>
    <w:uiPriority w:val="0"/>
    <w:pPr>
      <w:ind w:firstLine="6290" w:firstLineChars="2282"/>
    </w:pPr>
    <w:rPr>
      <w:rFonts w:ascii="Times New Roman" w:hAnsi="Times New Roman" w:eastAsia="宋体" w:cs="Times New Roman"/>
      <w:b/>
      <w:bCs/>
      <w:color w:val="000080"/>
      <w:sz w:val="28"/>
      <w:szCs w:val="24"/>
    </w:rPr>
  </w:style>
  <w:style w:type="paragraph" w:styleId="17">
    <w:name w:val="List Bullet"/>
    <w:basedOn w:val="1"/>
    <w:qFormat/>
    <w:uiPriority w:val="0"/>
    <w:pPr>
      <w:numPr>
        <w:ilvl w:val="0"/>
        <w:numId w:val="4"/>
      </w:numPr>
    </w:pPr>
    <w:rPr>
      <w:rFonts w:ascii="宋体" w:hAnsi="宋体" w:eastAsia="宋体" w:cs="Times New Roman"/>
      <w:sz w:val="24"/>
      <w:szCs w:val="20"/>
    </w:rPr>
  </w:style>
  <w:style w:type="paragraph" w:styleId="18">
    <w:name w:val="Document Map"/>
    <w:basedOn w:val="1"/>
    <w:link w:val="71"/>
    <w:qFormat/>
    <w:uiPriority w:val="0"/>
    <w:pPr>
      <w:shd w:val="clear" w:color="auto" w:fill="000080"/>
    </w:pPr>
    <w:rPr>
      <w:rFonts w:ascii="Times New Roman" w:hAnsi="Times New Roman" w:eastAsia="宋体" w:cs="Times New Roman"/>
      <w:szCs w:val="20"/>
    </w:rPr>
  </w:style>
  <w:style w:type="paragraph" w:styleId="19">
    <w:name w:val="annotation text"/>
    <w:basedOn w:val="1"/>
    <w:link w:val="72"/>
    <w:qFormat/>
    <w:uiPriority w:val="0"/>
    <w:pPr>
      <w:adjustRightInd w:val="0"/>
      <w:spacing w:line="360" w:lineRule="atLeast"/>
      <w:textAlignment w:val="baseline"/>
    </w:pPr>
    <w:rPr>
      <w:rFonts w:ascii="Times New Roman" w:hAnsi="Times New Roman" w:eastAsia="宋体" w:cs="Times New Roman"/>
      <w:sz w:val="24"/>
      <w:szCs w:val="20"/>
    </w:rPr>
  </w:style>
  <w:style w:type="paragraph" w:styleId="20">
    <w:name w:val="Salutation"/>
    <w:basedOn w:val="1"/>
    <w:next w:val="1"/>
    <w:link w:val="73"/>
    <w:qFormat/>
    <w:uiPriority w:val="0"/>
    <w:rPr>
      <w:rFonts w:ascii="Times New Roman" w:hAnsi="Times New Roman" w:eastAsia="宋体" w:cs="Times New Roman"/>
      <w:szCs w:val="20"/>
    </w:rPr>
  </w:style>
  <w:style w:type="paragraph" w:styleId="21">
    <w:name w:val="Body Text 3"/>
    <w:basedOn w:val="1"/>
    <w:link w:val="74"/>
    <w:qFormat/>
    <w:uiPriority w:val="0"/>
    <w:pPr>
      <w:spacing w:line="400" w:lineRule="exact"/>
    </w:pPr>
    <w:rPr>
      <w:rFonts w:ascii="Arial" w:hAnsi="Arial" w:eastAsia="宋体" w:cs="Arial"/>
      <w:color w:val="FF0000"/>
      <w:sz w:val="24"/>
      <w:szCs w:val="20"/>
    </w:rPr>
  </w:style>
  <w:style w:type="paragraph" w:styleId="22">
    <w:name w:val="List Bullet 3"/>
    <w:basedOn w:val="1"/>
    <w:qFormat/>
    <w:uiPriority w:val="0"/>
    <w:pPr>
      <w:numPr>
        <w:ilvl w:val="0"/>
        <w:numId w:val="1"/>
      </w:numPr>
    </w:pPr>
    <w:rPr>
      <w:rFonts w:ascii="Times New Roman" w:hAnsi="Times New Roman" w:eastAsia="宋体" w:cs="Times New Roman"/>
      <w:smallCaps/>
      <w:kern w:val="28"/>
      <w:sz w:val="24"/>
      <w:szCs w:val="24"/>
    </w:rPr>
  </w:style>
  <w:style w:type="paragraph" w:styleId="23">
    <w:name w:val="Body Text Indent"/>
    <w:basedOn w:val="1"/>
    <w:link w:val="76"/>
    <w:qFormat/>
    <w:uiPriority w:val="0"/>
    <w:pPr>
      <w:spacing w:after="120"/>
      <w:ind w:left="420" w:leftChars="200"/>
    </w:pPr>
    <w:rPr>
      <w:rFonts w:ascii="Times New Roman" w:hAnsi="Times New Roman" w:eastAsia="宋体" w:cs="Times New Roman"/>
      <w:szCs w:val="20"/>
    </w:rPr>
  </w:style>
  <w:style w:type="paragraph" w:styleId="24">
    <w:name w:val="List 2"/>
    <w:qFormat/>
    <w:uiPriority w:val="0"/>
    <w:pPr>
      <w:spacing w:line="400" w:lineRule="exact"/>
      <w:jc w:val="center"/>
    </w:pPr>
    <w:rPr>
      <w:rFonts w:ascii="Arial" w:hAnsi="Arial" w:eastAsia="宋体" w:cs="Times New Roman"/>
      <w:sz w:val="24"/>
      <w:lang w:val="en-US" w:eastAsia="zh-CN" w:bidi="ar-SA"/>
    </w:rPr>
  </w:style>
  <w:style w:type="paragraph" w:styleId="25">
    <w:name w:val="Block Text"/>
    <w:basedOn w:val="1"/>
    <w:qFormat/>
    <w:uiPriority w:val="0"/>
    <w:pPr>
      <w:spacing w:line="360" w:lineRule="auto"/>
      <w:ind w:left="718" w:leftChars="342" w:right="-290" w:rightChars="-138" w:firstLine="540" w:firstLineChars="225"/>
    </w:pPr>
    <w:rPr>
      <w:rFonts w:ascii="宋体" w:hAnsi="宋体" w:eastAsia="宋体" w:cs="Times New Roman"/>
      <w:color w:val="000000"/>
      <w:sz w:val="24"/>
      <w:szCs w:val="21"/>
    </w:rPr>
  </w:style>
  <w:style w:type="paragraph" w:styleId="26">
    <w:name w:val="List Bullet 2"/>
    <w:basedOn w:val="1"/>
    <w:qFormat/>
    <w:uiPriority w:val="0"/>
    <w:pPr>
      <w:numPr>
        <w:ilvl w:val="0"/>
        <w:numId w:val="5"/>
      </w:numPr>
    </w:pPr>
    <w:rPr>
      <w:rFonts w:ascii="Times New Roman" w:hAnsi="Times New Roman" w:eastAsia="宋体" w:cs="Times New Roman"/>
      <w:smallCaps/>
      <w:kern w:val="28"/>
      <w:sz w:val="24"/>
      <w:szCs w:val="24"/>
    </w:rPr>
  </w:style>
  <w:style w:type="paragraph" w:styleId="27">
    <w:name w:val="toc 5"/>
    <w:basedOn w:val="1"/>
    <w:next w:val="1"/>
    <w:semiHidden/>
    <w:qFormat/>
    <w:uiPriority w:val="0"/>
    <w:pPr>
      <w:spacing w:line="360" w:lineRule="auto"/>
      <w:ind w:left="960" w:firstLine="200" w:firstLineChars="200"/>
      <w:jc w:val="left"/>
    </w:pPr>
    <w:rPr>
      <w:rFonts w:ascii="Times New Roman" w:hAnsi="Times New Roman" w:eastAsia="宋体" w:cs="Times New Roman"/>
      <w:sz w:val="24"/>
      <w:szCs w:val="21"/>
    </w:rPr>
  </w:style>
  <w:style w:type="paragraph" w:styleId="28">
    <w:name w:val="toc 3"/>
    <w:basedOn w:val="1"/>
    <w:next w:val="1"/>
    <w:qFormat/>
    <w:uiPriority w:val="0"/>
    <w:pPr>
      <w:ind w:left="840" w:leftChars="400"/>
    </w:pPr>
    <w:rPr>
      <w:rFonts w:ascii="Times New Roman" w:hAnsi="Times New Roman" w:eastAsia="宋体" w:cs="Times New Roman"/>
      <w:szCs w:val="20"/>
    </w:rPr>
  </w:style>
  <w:style w:type="paragraph" w:styleId="29">
    <w:name w:val="Plain Text"/>
    <w:basedOn w:val="1"/>
    <w:link w:val="77"/>
    <w:qFormat/>
    <w:uiPriority w:val="0"/>
    <w:rPr>
      <w:rFonts w:ascii="宋体" w:hAnsi="Courier New" w:eastAsia="宋体" w:cs="Times New Roman"/>
      <w:szCs w:val="20"/>
    </w:rPr>
  </w:style>
  <w:style w:type="paragraph" w:styleId="30">
    <w:name w:val="toc 8"/>
    <w:basedOn w:val="1"/>
    <w:next w:val="1"/>
    <w:semiHidden/>
    <w:qFormat/>
    <w:uiPriority w:val="0"/>
    <w:pPr>
      <w:spacing w:line="360" w:lineRule="auto"/>
      <w:ind w:left="1680" w:firstLine="200" w:firstLineChars="200"/>
      <w:jc w:val="left"/>
    </w:pPr>
    <w:rPr>
      <w:rFonts w:ascii="Times New Roman" w:hAnsi="Times New Roman" w:eastAsia="宋体" w:cs="Times New Roman"/>
      <w:sz w:val="24"/>
      <w:szCs w:val="21"/>
    </w:rPr>
  </w:style>
  <w:style w:type="paragraph" w:styleId="31">
    <w:name w:val="Date"/>
    <w:basedOn w:val="1"/>
    <w:next w:val="1"/>
    <w:link w:val="78"/>
    <w:qFormat/>
    <w:uiPriority w:val="0"/>
    <w:rPr>
      <w:rFonts w:ascii="Times New Roman" w:hAnsi="Times New Roman" w:eastAsia="宋体" w:cs="Times New Roman"/>
      <w:sz w:val="24"/>
      <w:szCs w:val="20"/>
    </w:rPr>
  </w:style>
  <w:style w:type="paragraph" w:styleId="32">
    <w:name w:val="Body Text Indent 2"/>
    <w:basedOn w:val="1"/>
    <w:link w:val="79"/>
    <w:qFormat/>
    <w:uiPriority w:val="0"/>
    <w:pPr>
      <w:spacing w:after="120" w:line="480" w:lineRule="auto"/>
      <w:ind w:left="420" w:leftChars="200"/>
    </w:pPr>
    <w:rPr>
      <w:rFonts w:ascii="Times New Roman" w:hAnsi="Times New Roman" w:eastAsia="宋体" w:cs="Times New Roman"/>
      <w:szCs w:val="20"/>
    </w:rPr>
  </w:style>
  <w:style w:type="paragraph" w:styleId="33">
    <w:name w:val="Balloon Text"/>
    <w:basedOn w:val="1"/>
    <w:link w:val="80"/>
    <w:semiHidden/>
    <w:qFormat/>
    <w:uiPriority w:val="0"/>
    <w:rPr>
      <w:rFonts w:ascii="Times New Roman" w:hAnsi="Times New Roman" w:eastAsia="宋体" w:cs="Times New Roman"/>
      <w:sz w:val="18"/>
      <w:szCs w:val="18"/>
    </w:rPr>
  </w:style>
  <w:style w:type="paragraph" w:styleId="34">
    <w:name w:val="footer"/>
    <w:basedOn w:val="1"/>
    <w:link w:val="81"/>
    <w:unhideWhenUsed/>
    <w:qFormat/>
    <w:uiPriority w:val="0"/>
    <w:pPr>
      <w:tabs>
        <w:tab w:val="center" w:pos="4153"/>
        <w:tab w:val="right" w:pos="8306"/>
      </w:tabs>
      <w:snapToGrid w:val="0"/>
      <w:jc w:val="left"/>
    </w:pPr>
    <w:rPr>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rPr>
      <w:rFonts w:ascii="Times New Roman" w:hAnsi="Times New Roman" w:eastAsia="宋体" w:cs="Times New Roman"/>
      <w:szCs w:val="20"/>
    </w:rPr>
  </w:style>
  <w:style w:type="paragraph" w:styleId="37">
    <w:name w:val="toc 4"/>
    <w:basedOn w:val="1"/>
    <w:next w:val="1"/>
    <w:qFormat/>
    <w:uiPriority w:val="0"/>
    <w:pPr>
      <w:ind w:left="1260" w:leftChars="600"/>
    </w:pPr>
    <w:rPr>
      <w:rFonts w:ascii="Times New Roman" w:hAnsi="Times New Roman" w:eastAsia="宋体" w:cs="Times New Roman"/>
      <w:szCs w:val="20"/>
    </w:rPr>
  </w:style>
  <w:style w:type="paragraph" w:styleId="38">
    <w:name w:val="List"/>
    <w:basedOn w:val="1"/>
    <w:qFormat/>
    <w:uiPriority w:val="0"/>
    <w:pPr>
      <w:ind w:left="200" w:hanging="200" w:hangingChars="200"/>
    </w:pPr>
    <w:rPr>
      <w:rFonts w:ascii="Times New Roman" w:hAnsi="Times New Roman" w:eastAsia="宋体" w:cs="Times New Roman"/>
      <w:szCs w:val="24"/>
    </w:rPr>
  </w:style>
  <w:style w:type="paragraph" w:styleId="39">
    <w:name w:val="footnote text"/>
    <w:basedOn w:val="1"/>
    <w:link w:val="83"/>
    <w:semiHidden/>
    <w:qFormat/>
    <w:uiPriority w:val="0"/>
    <w:pPr>
      <w:snapToGrid w:val="0"/>
      <w:jc w:val="left"/>
    </w:pPr>
    <w:rPr>
      <w:rFonts w:ascii="Times New Roman" w:hAnsi="Times New Roman" w:eastAsia="宋体" w:cs="Times New Roman"/>
      <w:sz w:val="18"/>
      <w:szCs w:val="18"/>
    </w:rPr>
  </w:style>
  <w:style w:type="paragraph" w:styleId="40">
    <w:name w:val="toc 6"/>
    <w:basedOn w:val="1"/>
    <w:next w:val="1"/>
    <w:semiHidden/>
    <w:qFormat/>
    <w:uiPriority w:val="0"/>
    <w:pPr>
      <w:ind w:left="2100" w:leftChars="1000"/>
    </w:pPr>
    <w:rPr>
      <w:rFonts w:ascii="Times New Roman" w:hAnsi="Times New Roman" w:eastAsia="宋体" w:cs="Times New Roman"/>
      <w:szCs w:val="20"/>
    </w:rPr>
  </w:style>
  <w:style w:type="paragraph" w:styleId="41">
    <w:name w:val="Body Text Indent 3"/>
    <w:basedOn w:val="1"/>
    <w:link w:val="84"/>
    <w:qFormat/>
    <w:uiPriority w:val="0"/>
    <w:pPr>
      <w:spacing w:after="120"/>
      <w:ind w:left="420" w:leftChars="200"/>
    </w:pPr>
    <w:rPr>
      <w:rFonts w:ascii="Times New Roman" w:hAnsi="Times New Roman" w:eastAsia="宋体" w:cs="Times New Roman"/>
      <w:sz w:val="16"/>
      <w:szCs w:val="16"/>
    </w:rPr>
  </w:style>
  <w:style w:type="paragraph" w:styleId="42">
    <w:name w:val="toc 2"/>
    <w:basedOn w:val="1"/>
    <w:next w:val="1"/>
    <w:qFormat/>
    <w:uiPriority w:val="39"/>
    <w:pPr>
      <w:ind w:left="420" w:leftChars="200"/>
    </w:pPr>
    <w:rPr>
      <w:rFonts w:ascii="Times New Roman" w:hAnsi="Times New Roman" w:eastAsia="宋体" w:cs="Times New Roman"/>
      <w:szCs w:val="20"/>
    </w:rPr>
  </w:style>
  <w:style w:type="paragraph" w:styleId="43">
    <w:name w:val="toc 9"/>
    <w:basedOn w:val="1"/>
    <w:next w:val="1"/>
    <w:semiHidden/>
    <w:qFormat/>
    <w:uiPriority w:val="0"/>
    <w:pPr>
      <w:ind w:left="1920"/>
      <w:jc w:val="left"/>
    </w:pPr>
    <w:rPr>
      <w:rFonts w:ascii="Times New Roman" w:hAnsi="Times New Roman" w:eastAsia="宋体" w:cs="Times New Roman"/>
      <w:sz w:val="20"/>
      <w:szCs w:val="20"/>
    </w:rPr>
  </w:style>
  <w:style w:type="paragraph" w:styleId="44">
    <w:name w:val="Body Text 2"/>
    <w:basedOn w:val="1"/>
    <w:link w:val="85"/>
    <w:qFormat/>
    <w:uiPriority w:val="0"/>
    <w:pPr>
      <w:spacing w:line="360" w:lineRule="auto"/>
    </w:pPr>
    <w:rPr>
      <w:rFonts w:hint="eastAsia" w:ascii="宋体" w:hAnsi="宋体" w:eastAsia="宋体" w:cs="Times New Roman"/>
      <w:bCs/>
      <w:sz w:val="24"/>
      <w:szCs w:val="20"/>
    </w:rPr>
  </w:style>
  <w:style w:type="paragraph" w:styleId="4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6">
    <w:name w:val="index 1"/>
    <w:basedOn w:val="1"/>
    <w:next w:val="1"/>
    <w:semiHidden/>
    <w:qFormat/>
    <w:uiPriority w:val="0"/>
    <w:pPr>
      <w:spacing w:line="360" w:lineRule="auto"/>
      <w:ind w:firstLine="200" w:firstLineChars="200"/>
    </w:pPr>
    <w:rPr>
      <w:rFonts w:ascii="Times New Roman" w:hAnsi="Times New Roman" w:eastAsia="宋体" w:cs="Times New Roman"/>
      <w:sz w:val="24"/>
      <w:szCs w:val="24"/>
    </w:rPr>
  </w:style>
  <w:style w:type="paragraph" w:styleId="47">
    <w:name w:val="Title"/>
    <w:basedOn w:val="1"/>
    <w:next w:val="1"/>
    <w:link w:val="61"/>
    <w:qFormat/>
    <w:uiPriority w:val="0"/>
    <w:pPr>
      <w:pageBreakBefore/>
      <w:numPr>
        <w:ilvl w:val="0"/>
        <w:numId w:val="6"/>
      </w:numPr>
      <w:tabs>
        <w:tab w:val="left" w:pos="360"/>
      </w:tabs>
      <w:spacing w:before="240" w:after="60"/>
      <w:ind w:left="0" w:firstLine="0"/>
      <w:jc w:val="center"/>
      <w:outlineLvl w:val="0"/>
    </w:pPr>
    <w:rPr>
      <w:rFonts w:ascii="Arial" w:hAnsi="Arial" w:eastAsia="宋体" w:cs="Arial"/>
      <w:b/>
      <w:bCs/>
      <w:kern w:val="2"/>
      <w:sz w:val="32"/>
      <w:szCs w:val="32"/>
      <w:lang w:val="en-US" w:eastAsia="zh-CN" w:bidi="ar-SA"/>
    </w:rPr>
  </w:style>
  <w:style w:type="paragraph" w:styleId="48">
    <w:name w:val="annotation subject"/>
    <w:basedOn w:val="19"/>
    <w:next w:val="19"/>
    <w:link w:val="86"/>
    <w:semiHidden/>
    <w:qFormat/>
    <w:uiPriority w:val="0"/>
    <w:pPr>
      <w:adjustRightInd/>
      <w:spacing w:line="240" w:lineRule="auto"/>
      <w:jc w:val="left"/>
      <w:textAlignment w:val="auto"/>
    </w:pPr>
    <w:rPr>
      <w:b/>
      <w:bCs/>
      <w:sz w:val="21"/>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20"/>
    <w:rPr>
      <w:color w:val="CC0033"/>
    </w:rPr>
  </w:style>
  <w:style w:type="character" w:styleId="56">
    <w:name w:val="line number"/>
    <w:basedOn w:val="51"/>
    <w:qFormat/>
    <w:uiPriority w:val="0"/>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标题 5（有编号）（绿盟科技）"/>
    <w:basedOn w:val="1"/>
    <w:next w:val="60"/>
    <w:qFormat/>
    <w:uiPriority w:val="99"/>
    <w:pPr>
      <w:keepNext/>
      <w:keepLines/>
      <w:numPr>
        <w:ilvl w:val="4"/>
        <w:numId w:val="7"/>
      </w:numPr>
      <w:tabs>
        <w:tab w:val="left" w:pos="0"/>
      </w:tabs>
      <w:spacing w:before="280" w:after="156" w:line="377" w:lineRule="auto"/>
      <w:jc w:val="left"/>
      <w:outlineLvl w:val="4"/>
    </w:pPr>
    <w:rPr>
      <w:rFonts w:ascii="Arial" w:hAnsi="Arial" w:eastAsia="黑体"/>
      <w:b/>
      <w:kern w:val="0"/>
      <w:sz w:val="24"/>
      <w:szCs w:val="28"/>
    </w:rPr>
  </w:style>
  <w:style w:type="paragraph" w:customStyle="1" w:styleId="6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1">
    <w:name w:val="标题 字符"/>
    <w:basedOn w:val="51"/>
    <w:link w:val="47"/>
    <w:qFormat/>
    <w:uiPriority w:val="0"/>
    <w:rPr>
      <w:rFonts w:ascii="Arial" w:hAnsi="Arial" w:eastAsia="宋体" w:cs="Arial"/>
      <w:b/>
      <w:bCs/>
      <w:sz w:val="32"/>
      <w:szCs w:val="32"/>
    </w:rPr>
  </w:style>
  <w:style w:type="character" w:customStyle="1" w:styleId="62">
    <w:name w:val="标题 1 字符"/>
    <w:basedOn w:val="51"/>
    <w:link w:val="4"/>
    <w:qFormat/>
    <w:uiPriority w:val="0"/>
    <w:rPr>
      <w:rFonts w:ascii="Times New Roman" w:hAnsi="Times New Roman" w:eastAsia="宋体" w:cs="Times New Roman"/>
      <w:b/>
      <w:kern w:val="44"/>
      <w:sz w:val="32"/>
      <w:szCs w:val="20"/>
    </w:rPr>
  </w:style>
  <w:style w:type="character" w:customStyle="1" w:styleId="63">
    <w:name w:val="标题 2 字符"/>
    <w:basedOn w:val="51"/>
    <w:link w:val="5"/>
    <w:qFormat/>
    <w:uiPriority w:val="0"/>
    <w:rPr>
      <w:rFonts w:ascii="宋体" w:hAnsi="宋体" w:eastAsia="宋体" w:cs="Times New Roman"/>
      <w:b/>
      <w:bCs/>
      <w:sz w:val="24"/>
      <w:szCs w:val="20"/>
    </w:rPr>
  </w:style>
  <w:style w:type="character" w:customStyle="1" w:styleId="64">
    <w:name w:val="标题 3 字符"/>
    <w:link w:val="6"/>
    <w:qFormat/>
    <w:uiPriority w:val="0"/>
    <w:rPr>
      <w:rFonts w:ascii="Times New Roman" w:hAnsi="Times New Roman" w:eastAsia="宋体" w:cs="Times New Roman"/>
      <w:b/>
      <w:sz w:val="24"/>
      <w:szCs w:val="20"/>
    </w:rPr>
  </w:style>
  <w:style w:type="character" w:customStyle="1" w:styleId="65">
    <w:name w:val="标题 4 字符"/>
    <w:basedOn w:val="51"/>
    <w:link w:val="7"/>
    <w:qFormat/>
    <w:uiPriority w:val="0"/>
    <w:rPr>
      <w:rFonts w:ascii="Arial" w:hAnsi="Arial" w:eastAsia="宋体" w:cs="Times New Roman"/>
      <w:b/>
      <w:szCs w:val="20"/>
    </w:rPr>
  </w:style>
  <w:style w:type="character" w:customStyle="1" w:styleId="66">
    <w:name w:val="标题 5 字符"/>
    <w:basedOn w:val="51"/>
    <w:link w:val="8"/>
    <w:qFormat/>
    <w:uiPriority w:val="0"/>
    <w:rPr>
      <w:rFonts w:ascii="Times New Roman" w:hAnsi="Times New Roman" w:eastAsia="宋体" w:cs="Times New Roman"/>
      <w:b/>
      <w:bCs/>
      <w:sz w:val="28"/>
      <w:szCs w:val="28"/>
    </w:rPr>
  </w:style>
  <w:style w:type="character" w:customStyle="1" w:styleId="67">
    <w:name w:val="标题 6 字符"/>
    <w:basedOn w:val="51"/>
    <w:link w:val="9"/>
    <w:qFormat/>
    <w:uiPriority w:val="0"/>
    <w:rPr>
      <w:rFonts w:ascii="Arial" w:hAnsi="Arial" w:eastAsia="黑体" w:cs="Times New Roman"/>
      <w:b/>
      <w:bCs/>
      <w:kern w:val="0"/>
      <w:sz w:val="24"/>
      <w:szCs w:val="24"/>
    </w:rPr>
  </w:style>
  <w:style w:type="character" w:customStyle="1" w:styleId="68">
    <w:name w:val="标题 7 字符"/>
    <w:basedOn w:val="51"/>
    <w:link w:val="10"/>
    <w:qFormat/>
    <w:uiPriority w:val="0"/>
    <w:rPr>
      <w:rFonts w:ascii="Times New Roman" w:hAnsi="Times New Roman" w:eastAsia="宋体" w:cs="Times New Roman"/>
      <w:b/>
      <w:bCs/>
      <w:kern w:val="0"/>
      <w:sz w:val="24"/>
      <w:szCs w:val="24"/>
    </w:rPr>
  </w:style>
  <w:style w:type="character" w:customStyle="1" w:styleId="69">
    <w:name w:val="标题 8 字符"/>
    <w:basedOn w:val="51"/>
    <w:link w:val="11"/>
    <w:qFormat/>
    <w:uiPriority w:val="0"/>
    <w:rPr>
      <w:rFonts w:ascii="Arial" w:hAnsi="Arial" w:eastAsia="黑体" w:cs="Times New Roman"/>
      <w:kern w:val="0"/>
      <w:sz w:val="24"/>
      <w:szCs w:val="24"/>
    </w:rPr>
  </w:style>
  <w:style w:type="character" w:customStyle="1" w:styleId="70">
    <w:name w:val="标题 9 字符"/>
    <w:basedOn w:val="51"/>
    <w:link w:val="12"/>
    <w:qFormat/>
    <w:uiPriority w:val="0"/>
    <w:rPr>
      <w:rFonts w:ascii="Arial" w:hAnsi="Arial" w:eastAsia="黑体" w:cs="Times New Roman"/>
      <w:kern w:val="0"/>
      <w:szCs w:val="21"/>
    </w:rPr>
  </w:style>
  <w:style w:type="character" w:customStyle="1" w:styleId="71">
    <w:name w:val="文档结构图 字符"/>
    <w:basedOn w:val="51"/>
    <w:link w:val="18"/>
    <w:qFormat/>
    <w:uiPriority w:val="0"/>
    <w:rPr>
      <w:rFonts w:ascii="Times New Roman" w:hAnsi="Times New Roman" w:eastAsia="宋体" w:cs="Times New Roman"/>
      <w:szCs w:val="20"/>
      <w:shd w:val="clear" w:color="auto" w:fill="000080"/>
    </w:rPr>
  </w:style>
  <w:style w:type="character" w:customStyle="1" w:styleId="72">
    <w:name w:val="批注文字 字符"/>
    <w:basedOn w:val="51"/>
    <w:link w:val="19"/>
    <w:qFormat/>
    <w:uiPriority w:val="0"/>
    <w:rPr>
      <w:rFonts w:ascii="Times New Roman" w:hAnsi="Times New Roman" w:eastAsia="宋体" w:cs="Times New Roman"/>
      <w:sz w:val="24"/>
      <w:szCs w:val="20"/>
    </w:rPr>
  </w:style>
  <w:style w:type="character" w:customStyle="1" w:styleId="73">
    <w:name w:val="称呼 字符"/>
    <w:basedOn w:val="51"/>
    <w:link w:val="20"/>
    <w:qFormat/>
    <w:uiPriority w:val="0"/>
    <w:rPr>
      <w:rFonts w:ascii="Times New Roman" w:hAnsi="Times New Roman" w:eastAsia="宋体" w:cs="Times New Roman"/>
      <w:szCs w:val="20"/>
    </w:rPr>
  </w:style>
  <w:style w:type="character" w:customStyle="1" w:styleId="74">
    <w:name w:val="正文文本 3 字符"/>
    <w:basedOn w:val="51"/>
    <w:link w:val="21"/>
    <w:qFormat/>
    <w:uiPriority w:val="0"/>
    <w:rPr>
      <w:rFonts w:ascii="Arial" w:hAnsi="Arial" w:eastAsia="宋体" w:cs="Arial"/>
      <w:color w:val="FF0000"/>
      <w:sz w:val="24"/>
      <w:szCs w:val="20"/>
    </w:rPr>
  </w:style>
  <w:style w:type="character" w:customStyle="1" w:styleId="75">
    <w:name w:val="正文文本 字符"/>
    <w:basedOn w:val="51"/>
    <w:link w:val="2"/>
    <w:qFormat/>
    <w:uiPriority w:val="0"/>
    <w:rPr>
      <w:rFonts w:ascii="宋体" w:hAnsi="宋体" w:eastAsia="宋体" w:cs="Times New Roman"/>
      <w:color w:val="000000"/>
      <w:sz w:val="24"/>
      <w:szCs w:val="20"/>
    </w:rPr>
  </w:style>
  <w:style w:type="character" w:customStyle="1" w:styleId="76">
    <w:name w:val="正文文本缩进 字符"/>
    <w:basedOn w:val="51"/>
    <w:link w:val="23"/>
    <w:qFormat/>
    <w:uiPriority w:val="0"/>
    <w:rPr>
      <w:rFonts w:ascii="Times New Roman" w:hAnsi="Times New Roman" w:eastAsia="宋体" w:cs="Times New Roman"/>
      <w:szCs w:val="20"/>
    </w:rPr>
  </w:style>
  <w:style w:type="character" w:customStyle="1" w:styleId="77">
    <w:name w:val="纯文本 字符"/>
    <w:basedOn w:val="51"/>
    <w:link w:val="29"/>
    <w:qFormat/>
    <w:uiPriority w:val="0"/>
    <w:rPr>
      <w:rFonts w:ascii="宋体" w:hAnsi="Courier New" w:eastAsia="宋体" w:cs="Times New Roman"/>
      <w:szCs w:val="20"/>
    </w:rPr>
  </w:style>
  <w:style w:type="character" w:customStyle="1" w:styleId="78">
    <w:name w:val="日期 字符"/>
    <w:basedOn w:val="51"/>
    <w:link w:val="31"/>
    <w:qFormat/>
    <w:uiPriority w:val="0"/>
    <w:rPr>
      <w:rFonts w:ascii="Times New Roman" w:hAnsi="Times New Roman" w:eastAsia="宋体" w:cs="Times New Roman"/>
      <w:sz w:val="24"/>
      <w:szCs w:val="20"/>
    </w:rPr>
  </w:style>
  <w:style w:type="character" w:customStyle="1" w:styleId="79">
    <w:name w:val="正文文本缩进 2 字符"/>
    <w:basedOn w:val="51"/>
    <w:link w:val="32"/>
    <w:qFormat/>
    <w:uiPriority w:val="0"/>
    <w:rPr>
      <w:rFonts w:ascii="Times New Roman" w:hAnsi="Times New Roman" w:eastAsia="宋体" w:cs="Times New Roman"/>
      <w:szCs w:val="20"/>
    </w:rPr>
  </w:style>
  <w:style w:type="character" w:customStyle="1" w:styleId="80">
    <w:name w:val="批注框文本 字符"/>
    <w:basedOn w:val="51"/>
    <w:link w:val="33"/>
    <w:semiHidden/>
    <w:qFormat/>
    <w:uiPriority w:val="0"/>
    <w:rPr>
      <w:rFonts w:ascii="Times New Roman" w:hAnsi="Times New Roman" w:eastAsia="宋体" w:cs="Times New Roman"/>
      <w:sz w:val="18"/>
      <w:szCs w:val="18"/>
    </w:rPr>
  </w:style>
  <w:style w:type="character" w:customStyle="1" w:styleId="81">
    <w:name w:val="页脚 字符"/>
    <w:basedOn w:val="51"/>
    <w:link w:val="34"/>
    <w:qFormat/>
    <w:uiPriority w:val="0"/>
    <w:rPr>
      <w:sz w:val="18"/>
      <w:szCs w:val="18"/>
    </w:rPr>
  </w:style>
  <w:style w:type="character" w:customStyle="1" w:styleId="82">
    <w:name w:val="页眉 字符"/>
    <w:basedOn w:val="51"/>
    <w:link w:val="35"/>
    <w:qFormat/>
    <w:uiPriority w:val="0"/>
    <w:rPr>
      <w:sz w:val="18"/>
      <w:szCs w:val="18"/>
    </w:rPr>
  </w:style>
  <w:style w:type="character" w:customStyle="1" w:styleId="83">
    <w:name w:val="脚注文本 字符"/>
    <w:basedOn w:val="51"/>
    <w:link w:val="39"/>
    <w:semiHidden/>
    <w:qFormat/>
    <w:uiPriority w:val="0"/>
    <w:rPr>
      <w:rFonts w:ascii="Times New Roman" w:hAnsi="Times New Roman" w:eastAsia="宋体" w:cs="Times New Roman"/>
      <w:sz w:val="18"/>
      <w:szCs w:val="18"/>
    </w:rPr>
  </w:style>
  <w:style w:type="character" w:customStyle="1" w:styleId="84">
    <w:name w:val="正文文本缩进 3 字符"/>
    <w:basedOn w:val="51"/>
    <w:link w:val="41"/>
    <w:qFormat/>
    <w:uiPriority w:val="0"/>
    <w:rPr>
      <w:rFonts w:ascii="Times New Roman" w:hAnsi="Times New Roman" w:eastAsia="宋体" w:cs="Times New Roman"/>
      <w:sz w:val="16"/>
      <w:szCs w:val="16"/>
    </w:rPr>
  </w:style>
  <w:style w:type="character" w:customStyle="1" w:styleId="85">
    <w:name w:val="正文文本 2 字符"/>
    <w:basedOn w:val="51"/>
    <w:link w:val="44"/>
    <w:qFormat/>
    <w:uiPriority w:val="0"/>
    <w:rPr>
      <w:rFonts w:ascii="宋体" w:hAnsi="宋体" w:eastAsia="宋体" w:cs="Times New Roman"/>
      <w:bCs/>
      <w:sz w:val="24"/>
      <w:szCs w:val="20"/>
    </w:rPr>
  </w:style>
  <w:style w:type="character" w:customStyle="1" w:styleId="86">
    <w:name w:val="批注主题 字符"/>
    <w:basedOn w:val="72"/>
    <w:link w:val="48"/>
    <w:semiHidden/>
    <w:qFormat/>
    <w:uiPriority w:val="0"/>
    <w:rPr>
      <w:rFonts w:ascii="Times New Roman" w:hAnsi="Times New Roman" w:eastAsia="宋体" w:cs="Times New Roman"/>
      <w:b/>
      <w:bCs/>
      <w:sz w:val="24"/>
      <w:szCs w:val="20"/>
    </w:rPr>
  </w:style>
  <w:style w:type="character" w:customStyle="1" w:styleId="87">
    <w:name w:val="正文文本首行缩进 字符"/>
    <w:basedOn w:val="75"/>
    <w:link w:val="3"/>
    <w:qFormat/>
    <w:uiPriority w:val="0"/>
    <w:rPr>
      <w:rFonts w:ascii="Times New Roman" w:hAnsi="Times New Roman" w:eastAsia="宋体" w:cs="Times New Roman"/>
      <w:color w:val="000000"/>
      <w:sz w:val="24"/>
      <w:szCs w:val="24"/>
    </w:rPr>
  </w:style>
  <w:style w:type="character" w:customStyle="1" w:styleId="88">
    <w:name w:val="标题 3 Char"/>
    <w:basedOn w:val="51"/>
    <w:qFormat/>
    <w:uiPriority w:val="0"/>
    <w:rPr>
      <w:b/>
      <w:bCs/>
      <w:sz w:val="32"/>
      <w:szCs w:val="32"/>
    </w:rPr>
  </w:style>
  <w:style w:type="paragraph" w:customStyle="1" w:styleId="89">
    <w:name w:val="Char Char Char"/>
    <w:basedOn w:val="18"/>
    <w:next w:val="6"/>
    <w:qFormat/>
    <w:uiPriority w:val="0"/>
    <w:pPr>
      <w:adjustRightInd w:val="0"/>
      <w:spacing w:line="600" w:lineRule="exact"/>
      <w:jc w:val="center"/>
      <w:outlineLvl w:val="2"/>
    </w:pPr>
  </w:style>
  <w:style w:type="paragraph" w:customStyle="1" w:styleId="90">
    <w:name w:val="样式1"/>
    <w:basedOn w:val="1"/>
    <w:next w:val="7"/>
    <w:qFormat/>
    <w:uiPriority w:val="0"/>
    <w:pPr>
      <w:spacing w:line="360" w:lineRule="auto"/>
      <w:ind w:firstLine="420" w:firstLineChars="200"/>
    </w:pPr>
    <w:rPr>
      <w:rFonts w:ascii="宋体" w:hAnsi="宋体" w:eastAsia="宋体" w:cs="Times New Roman"/>
      <w:szCs w:val="20"/>
    </w:rPr>
  </w:style>
  <w:style w:type="character" w:customStyle="1" w:styleId="91">
    <w:name w:val="textcontents"/>
    <w:basedOn w:val="51"/>
    <w:qFormat/>
    <w:uiPriority w:val="0"/>
  </w:style>
  <w:style w:type="paragraph" w:customStyle="1" w:styleId="92">
    <w:name w:val="xl26"/>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3">
    <w:name w:val="Char Char Char1"/>
    <w:basedOn w:val="1"/>
    <w:qFormat/>
    <w:uiPriority w:val="0"/>
    <w:rPr>
      <w:rFonts w:ascii="Times New Roman" w:hAnsi="Times New Roman" w:eastAsia="宋体" w:cs="Times New Roman"/>
      <w:szCs w:val="24"/>
    </w:rPr>
  </w:style>
  <w:style w:type="paragraph" w:customStyle="1" w:styleId="94">
    <w:name w:val="Char Char Char Char"/>
    <w:basedOn w:val="1"/>
    <w:qFormat/>
    <w:uiPriority w:val="0"/>
    <w:rPr>
      <w:rFonts w:ascii="Times New Roman" w:hAnsi="Times New Roman" w:eastAsia="宋体" w:cs="Times New Roman"/>
      <w:szCs w:val="24"/>
    </w:rPr>
  </w:style>
  <w:style w:type="paragraph" w:customStyle="1" w:styleId="95">
    <w:name w:val="Char"/>
    <w:basedOn w:val="18"/>
    <w:next w:val="6"/>
    <w:qFormat/>
    <w:uiPriority w:val="0"/>
    <w:pPr>
      <w:adjustRightInd w:val="0"/>
      <w:spacing w:line="600" w:lineRule="exact"/>
      <w:ind w:firstLine="562" w:firstLineChars="200"/>
      <w:jc w:val="left"/>
      <w:outlineLvl w:val="2"/>
    </w:pPr>
    <w:rPr>
      <w:rFonts w:ascii="Tahoma" w:hAnsi="Tahoma"/>
      <w:b/>
      <w:sz w:val="28"/>
      <w:szCs w:val="28"/>
    </w:rPr>
  </w:style>
  <w:style w:type="paragraph" w:customStyle="1" w:styleId="9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9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0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color w:val="000000"/>
      <w:kern w:val="0"/>
      <w:sz w:val="20"/>
      <w:szCs w:val="20"/>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bCs/>
      <w:kern w:val="0"/>
      <w:sz w:val="20"/>
      <w:szCs w:val="20"/>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05">
    <w:name w:val="样式2"/>
    <w:basedOn w:val="29"/>
    <w:qFormat/>
    <w:uiPriority w:val="0"/>
    <w:pPr>
      <w:spacing w:line="360" w:lineRule="auto"/>
      <w:ind w:firstLine="706" w:firstLineChars="294"/>
    </w:pPr>
    <w:rPr>
      <w:rFonts w:ascii="黑体" w:eastAsia="黑体" w:cs="Courier New"/>
      <w:sz w:val="24"/>
      <w:szCs w:val="21"/>
    </w:rPr>
  </w:style>
  <w:style w:type="paragraph" w:customStyle="1" w:styleId="106">
    <w:name w:val="5"/>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07">
    <w:name w:val="4"/>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08">
    <w:name w:val="3"/>
    <w:basedOn w:val="1"/>
    <w:next w:val="15"/>
    <w:qFormat/>
    <w:uiPriority w:val="0"/>
    <w:pPr>
      <w:ind w:firstLine="420"/>
    </w:pPr>
    <w:rPr>
      <w:rFonts w:ascii="Times New Roman" w:hAnsi="Times New Roman" w:eastAsia="宋体" w:cs="Times New Roman"/>
      <w:szCs w:val="20"/>
    </w:rPr>
  </w:style>
  <w:style w:type="paragraph" w:customStyle="1" w:styleId="109">
    <w:name w:val="2"/>
    <w:basedOn w:val="1"/>
    <w:next w:val="23"/>
    <w:qFormat/>
    <w:uiPriority w:val="0"/>
    <w:pPr>
      <w:spacing w:line="480" w:lineRule="auto"/>
      <w:ind w:firstLine="570"/>
    </w:pPr>
    <w:rPr>
      <w:rFonts w:ascii="Times New Roman" w:hAnsi="Times New Roman" w:eastAsia="宋体" w:cs="Times New Roman"/>
      <w:sz w:val="28"/>
      <w:szCs w:val="20"/>
    </w:rPr>
  </w:style>
  <w:style w:type="paragraph" w:customStyle="1" w:styleId="110">
    <w:name w:val="1"/>
    <w:basedOn w:val="1"/>
    <w:next w:val="41"/>
    <w:qFormat/>
    <w:uiPriority w:val="0"/>
    <w:pPr>
      <w:spacing w:line="360" w:lineRule="exact"/>
      <w:ind w:firstLine="560" w:firstLineChars="200"/>
    </w:pPr>
    <w:rPr>
      <w:rFonts w:ascii="宋体" w:hAnsi="宋体" w:eastAsia="宋体" w:cs="Times New Roman"/>
      <w:sz w:val="28"/>
      <w:szCs w:val="24"/>
    </w:rPr>
  </w:style>
  <w:style w:type="paragraph" w:customStyle="1" w:styleId="111">
    <w:name w:val="菲页1"/>
    <w:basedOn w:val="5"/>
    <w:qFormat/>
    <w:uiPriority w:val="0"/>
    <w:pPr>
      <w:keepLines/>
      <w:widowControl/>
      <w:spacing w:before="260" w:after="260" w:line="416" w:lineRule="auto"/>
      <w:ind w:firstLine="0" w:firstLineChars="0"/>
      <w:jc w:val="center"/>
    </w:pPr>
    <w:rPr>
      <w:rFonts w:ascii="黑体"/>
      <w:b w:val="0"/>
      <w:bCs w:val="0"/>
      <w:kern w:val="0"/>
      <w:sz w:val="52"/>
    </w:rPr>
  </w:style>
  <w:style w:type="paragraph" w:customStyle="1" w:styleId="112">
    <w:name w:val="Char3"/>
    <w:basedOn w:val="1"/>
    <w:qFormat/>
    <w:uiPriority w:val="0"/>
    <w:rPr>
      <w:rFonts w:ascii="Times New Roman" w:hAnsi="Times New Roman" w:eastAsia="宋体" w:cs="Times New Roman"/>
      <w:szCs w:val="24"/>
    </w:rPr>
  </w:style>
  <w:style w:type="paragraph" w:customStyle="1" w:styleId="113">
    <w:name w:val="Char Char Char Char1"/>
    <w:basedOn w:val="1"/>
    <w:qFormat/>
    <w:uiPriority w:val="0"/>
    <w:rPr>
      <w:rFonts w:ascii="Times New Roman" w:hAnsi="Times New Roman" w:eastAsia="宋体" w:cs="Times New Roman"/>
      <w:szCs w:val="24"/>
    </w:rPr>
  </w:style>
  <w:style w:type="paragraph" w:customStyle="1" w:styleId="114">
    <w:name w:val="Char2"/>
    <w:basedOn w:val="1"/>
    <w:qFormat/>
    <w:uiPriority w:val="0"/>
    <w:rPr>
      <w:rFonts w:ascii="Times New Roman" w:hAnsi="Times New Roman" w:eastAsia="宋体" w:cs="Times New Roman"/>
      <w:szCs w:val="24"/>
    </w:rPr>
  </w:style>
  <w:style w:type="paragraph" w:customStyle="1" w:styleId="115">
    <w:name w:val="List Paragraph"/>
    <w:basedOn w:val="1"/>
    <w:qFormat/>
    <w:uiPriority w:val="34"/>
    <w:pPr>
      <w:ind w:firstLine="420" w:firstLineChars="200"/>
    </w:pPr>
    <w:rPr>
      <w:rFonts w:ascii="Calibri" w:hAnsi="Calibri" w:eastAsia="宋体" w:cs="Times New Roman"/>
    </w:rPr>
  </w:style>
  <w:style w:type="character" w:customStyle="1" w:styleId="116">
    <w:name w:val="表中文字 Char Char"/>
    <w:qFormat/>
    <w:uiPriority w:val="0"/>
    <w:rPr>
      <w:rFonts w:eastAsia="宋体"/>
      <w:kern w:val="2"/>
      <w:sz w:val="21"/>
      <w:lang w:val="en-US" w:eastAsia="zh-CN" w:bidi="ar-SA"/>
    </w:rPr>
  </w:style>
  <w:style w:type="character" w:customStyle="1" w:styleId="117">
    <w:name w:val="Char Char1"/>
    <w:qFormat/>
    <w:uiPriority w:val="0"/>
    <w:rPr>
      <w:rFonts w:eastAsia="宋体"/>
      <w:b/>
      <w:kern w:val="2"/>
      <w:sz w:val="24"/>
      <w:lang w:val="en-US" w:eastAsia="zh-CN" w:bidi="ar-SA"/>
    </w:rPr>
  </w:style>
  <w:style w:type="character" w:customStyle="1" w:styleId="118">
    <w:name w:val="表中文字 Char Char1"/>
    <w:qFormat/>
    <w:uiPriority w:val="0"/>
    <w:rPr>
      <w:rFonts w:eastAsia="宋体"/>
      <w:kern w:val="2"/>
      <w:sz w:val="21"/>
      <w:lang w:val="en-US" w:eastAsia="zh-CN" w:bidi="ar-SA"/>
    </w:rPr>
  </w:style>
  <w:style w:type="paragraph" w:customStyle="1" w:styleId="119">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0">
    <w:name w:val="Char1"/>
    <w:basedOn w:val="1"/>
    <w:qFormat/>
    <w:uiPriority w:val="0"/>
    <w:rPr>
      <w:rFonts w:ascii="Times New Roman" w:hAnsi="Times New Roman" w:eastAsia="宋体" w:cs="Times New Roman"/>
      <w:szCs w:val="24"/>
    </w:rPr>
  </w:style>
  <w:style w:type="character" w:customStyle="1" w:styleId="121">
    <w:name w:val="标题 3 Char Char Char Char Char Char Char Char Char Char Char Char Char Char Char Char Char"/>
    <w:qFormat/>
    <w:uiPriority w:val="0"/>
    <w:rPr>
      <w:rFonts w:eastAsia="宋体"/>
      <w:b/>
      <w:sz w:val="32"/>
      <w:lang w:val="en-US" w:eastAsia="zh-CN" w:bidi="ar-SA"/>
    </w:rPr>
  </w:style>
  <w:style w:type="character" w:customStyle="1" w:styleId="122">
    <w:name w:val="Char Char3"/>
    <w:qFormat/>
    <w:locked/>
    <w:uiPriority w:val="0"/>
    <w:rPr>
      <w:rFonts w:eastAsia="宋体"/>
      <w:b/>
      <w:kern w:val="2"/>
      <w:sz w:val="24"/>
      <w:lang w:val="en-US" w:eastAsia="zh-CN" w:bidi="ar-SA"/>
    </w:rPr>
  </w:style>
  <w:style w:type="paragraph" w:customStyle="1" w:styleId="123">
    <w:name w:val="默认段落字体 Para Char Char Char Char"/>
    <w:basedOn w:val="1"/>
    <w:qFormat/>
    <w:uiPriority w:val="0"/>
    <w:rPr>
      <w:rFonts w:ascii="Times New Roman" w:hAnsi="Times New Roman" w:eastAsia="宋体" w:cs="Times New Roman"/>
      <w:szCs w:val="24"/>
    </w:rPr>
  </w:style>
  <w:style w:type="character" w:customStyle="1" w:styleId="124">
    <w:name w:val="(1) Char"/>
    <w:link w:val="125"/>
    <w:qFormat/>
    <w:locked/>
    <w:uiPriority w:val="0"/>
    <w:rPr>
      <w:rFonts w:ascii="宋体" w:hAnsi="宋体"/>
      <w:szCs w:val="24"/>
    </w:rPr>
  </w:style>
  <w:style w:type="paragraph" w:customStyle="1" w:styleId="125">
    <w:name w:val="(1)"/>
    <w:basedOn w:val="1"/>
    <w:link w:val="124"/>
    <w:qFormat/>
    <w:uiPriority w:val="0"/>
    <w:pPr>
      <w:numPr>
        <w:ilvl w:val="3"/>
        <w:numId w:val="8"/>
      </w:numPr>
      <w:adjustRightInd w:val="0"/>
      <w:spacing w:line="360" w:lineRule="atLeast"/>
    </w:pPr>
    <w:rPr>
      <w:rFonts w:ascii="宋体" w:hAnsi="宋体"/>
      <w:szCs w:val="24"/>
    </w:rPr>
  </w:style>
  <w:style w:type="character" w:customStyle="1" w:styleId="126">
    <w:name w:val="content_gg"/>
    <w:basedOn w:val="51"/>
    <w:qFormat/>
    <w:uiPriority w:val="0"/>
  </w:style>
  <w:style w:type="character" w:customStyle="1" w:styleId="127">
    <w:name w:val="d1"/>
    <w:qFormat/>
    <w:uiPriority w:val="0"/>
    <w:rPr>
      <w:rFonts w:hint="default" w:ascii="ˎ̥" w:hAnsi="ˎ̥"/>
      <w:color w:val="5C5C5C"/>
      <w:sz w:val="21"/>
      <w:u w:val="none"/>
    </w:rPr>
  </w:style>
  <w:style w:type="paragraph" w:customStyle="1" w:styleId="128">
    <w:name w:val="纯文本1"/>
    <w:basedOn w:val="1"/>
    <w:qFormat/>
    <w:uiPriority w:val="0"/>
    <w:pPr>
      <w:autoSpaceDE w:val="0"/>
      <w:autoSpaceDN w:val="0"/>
      <w:adjustRightInd w:val="0"/>
      <w:spacing w:line="288" w:lineRule="auto"/>
      <w:textAlignment w:val="baseline"/>
    </w:pPr>
    <w:rPr>
      <w:rFonts w:ascii="Times New Roman" w:hAnsi="Times New Roman" w:eastAsia="宋体" w:cs="Times New Roman"/>
      <w:kern w:val="0"/>
      <w:sz w:val="24"/>
      <w:szCs w:val="20"/>
    </w:rPr>
  </w:style>
  <w:style w:type="paragraph" w:customStyle="1" w:styleId="129">
    <w:name w:val="表格文字"/>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130">
    <w:name w:val="标题5，章标题3"/>
    <w:basedOn w:val="6"/>
    <w:next w:val="1"/>
    <w:qFormat/>
    <w:uiPriority w:val="0"/>
    <w:pPr>
      <w:widowControl/>
      <w:tabs>
        <w:tab w:val="left" w:pos="360"/>
      </w:tabs>
      <w:spacing w:before="240" w:after="260"/>
      <w:ind w:left="360" w:hanging="360" w:hangingChars="200"/>
      <w:jc w:val="left"/>
      <w:outlineLvl w:val="4"/>
    </w:pPr>
    <w:rPr>
      <w:bCs/>
      <w:spacing w:val="20"/>
      <w:sz w:val="28"/>
      <w:szCs w:val="32"/>
    </w:rPr>
  </w:style>
  <w:style w:type="paragraph" w:customStyle="1" w:styleId="131">
    <w:name w:val="其他"/>
    <w:basedOn w:val="1"/>
    <w:qFormat/>
    <w:uiPriority w:val="0"/>
    <w:pPr>
      <w:spacing w:line="360" w:lineRule="auto"/>
      <w:ind w:firstLine="482" w:firstLineChars="200"/>
    </w:pPr>
    <w:rPr>
      <w:rFonts w:ascii="宋体" w:hAnsi="宋体" w:eastAsia="宋体" w:cs="Times New Roman"/>
      <w:b/>
      <w:sz w:val="24"/>
      <w:szCs w:val="24"/>
    </w:rPr>
  </w:style>
  <w:style w:type="paragraph" w:customStyle="1" w:styleId="132">
    <w:name w:val="标题4"/>
    <w:basedOn w:val="7"/>
    <w:qFormat/>
    <w:uiPriority w:val="0"/>
    <w:pPr>
      <w:widowControl/>
      <w:numPr>
        <w:ilvl w:val="3"/>
        <w:numId w:val="9"/>
      </w:numPr>
      <w:autoSpaceDE w:val="0"/>
      <w:autoSpaceDN w:val="0"/>
      <w:adjustRightInd w:val="0"/>
      <w:spacing w:before="120" w:after="120" w:line="376" w:lineRule="auto"/>
      <w:jc w:val="left"/>
    </w:pPr>
    <w:rPr>
      <w:rFonts w:eastAsia="黑体"/>
      <w:b w:val="0"/>
      <w:bCs/>
      <w:sz w:val="28"/>
      <w:szCs w:val="28"/>
    </w:rPr>
  </w:style>
  <w:style w:type="character" w:customStyle="1" w:styleId="133">
    <w:name w:val="表号1"/>
    <w:qFormat/>
    <w:uiPriority w:val="0"/>
    <w:rPr>
      <w:rFonts w:hAnsi="宋体"/>
      <w:sz w:val="24"/>
    </w:rPr>
  </w:style>
  <w:style w:type="paragraph" w:customStyle="1" w:styleId="134">
    <w:name w:val="我的表文字1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5">
    <w:name w:val="正文－项目编号"/>
    <w:basedOn w:val="1"/>
    <w:qFormat/>
    <w:uiPriority w:val="0"/>
    <w:pPr>
      <w:tabs>
        <w:tab w:val="left" w:pos="420"/>
        <w:tab w:val="left" w:pos="2280"/>
      </w:tabs>
      <w:adjustRightInd w:val="0"/>
      <w:snapToGrid w:val="0"/>
      <w:spacing w:line="336" w:lineRule="auto"/>
      <w:ind w:left="420" w:hanging="420"/>
      <w:jc w:val="left"/>
    </w:pPr>
    <w:rPr>
      <w:rFonts w:ascii="宋体" w:hAnsi="Times New Roman" w:eastAsia="宋体" w:cs="Times New Roman"/>
      <w:sz w:val="24"/>
      <w:szCs w:val="24"/>
    </w:rPr>
  </w:style>
  <w:style w:type="paragraph" w:customStyle="1" w:styleId="136">
    <w:name w:val="我的表文字1 Char Char Char Char Char Char Char Char"/>
    <w:basedOn w:val="1"/>
    <w:qFormat/>
    <w:uiPriority w:val="0"/>
    <w:pPr>
      <w:adjustRightInd w:val="0"/>
      <w:spacing w:line="240" w:lineRule="atLeast"/>
      <w:ind w:left="-64" w:right="-83"/>
      <w:jc w:val="center"/>
    </w:pPr>
    <w:rPr>
      <w:rFonts w:ascii="宋体" w:hAnsi="Times New Roman" w:eastAsia="宋体" w:cs="Times New Roman"/>
      <w:sz w:val="24"/>
      <w:szCs w:val="24"/>
    </w:rPr>
  </w:style>
  <w:style w:type="paragraph" w:customStyle="1" w:styleId="137">
    <w:name w:val="我的表文字2"/>
    <w:basedOn w:val="1"/>
    <w:qFormat/>
    <w:uiPriority w:val="0"/>
    <w:pPr>
      <w:tabs>
        <w:tab w:val="left" w:pos="2280"/>
      </w:tabs>
      <w:adjustRightInd w:val="0"/>
      <w:spacing w:line="240" w:lineRule="atLeast"/>
      <w:jc w:val="left"/>
    </w:pPr>
    <w:rPr>
      <w:rFonts w:ascii="宋体" w:hAnsi="Times New Roman" w:eastAsia="宋体" w:cs="Times New Roman"/>
      <w:sz w:val="24"/>
      <w:szCs w:val="24"/>
    </w:rPr>
  </w:style>
  <w:style w:type="paragraph" w:customStyle="1" w:styleId="138">
    <w:name w:val="备注"/>
    <w:basedOn w:val="1"/>
    <w:qFormat/>
    <w:uiPriority w:val="0"/>
    <w:pPr>
      <w:adjustRightInd w:val="0"/>
      <w:spacing w:line="336" w:lineRule="auto"/>
      <w:jc w:val="left"/>
    </w:pPr>
    <w:rPr>
      <w:rFonts w:ascii="宋体" w:hAnsi="Times New Roman" w:eastAsia="宋体" w:cs="Times New Roman"/>
      <w:sz w:val="20"/>
      <w:szCs w:val="24"/>
    </w:rPr>
  </w:style>
  <w:style w:type="paragraph" w:customStyle="1" w:styleId="139">
    <w:name w:val="表内文字2"/>
    <w:basedOn w:val="1"/>
    <w:qFormat/>
    <w:uiPriority w:val="0"/>
    <w:pPr>
      <w:adjustRightInd w:val="0"/>
      <w:spacing w:line="240" w:lineRule="atLeast"/>
      <w:jc w:val="center"/>
    </w:pPr>
    <w:rPr>
      <w:rFonts w:ascii="宋体" w:hAnsi="Times New Roman" w:eastAsia="宋体" w:cs="Times New Roman"/>
      <w:sz w:val="24"/>
      <w:szCs w:val="24"/>
    </w:rPr>
  </w:style>
  <w:style w:type="paragraph" w:customStyle="1" w:styleId="140">
    <w:name w:val="表内文字1"/>
    <w:basedOn w:val="1"/>
    <w:qFormat/>
    <w:uiPriority w:val="0"/>
    <w:pPr>
      <w:pBdr>
        <w:between w:val="single" w:color="auto" w:sz="6" w:space="1"/>
      </w:pBdr>
      <w:adjustRightInd w:val="0"/>
      <w:spacing w:line="240" w:lineRule="atLeast"/>
      <w:jc w:val="center"/>
    </w:pPr>
    <w:rPr>
      <w:rFonts w:ascii="宋体" w:hAnsi="Times New Roman" w:eastAsia="宋体" w:cs="Times New Roman"/>
      <w:sz w:val="24"/>
      <w:szCs w:val="24"/>
    </w:rPr>
  </w:style>
  <w:style w:type="paragraph" w:customStyle="1" w:styleId="141">
    <w:name w:val="正文－段内 Char Char Char Char"/>
    <w:basedOn w:val="1"/>
    <w:qFormat/>
    <w:uiPriority w:val="0"/>
    <w:pPr>
      <w:adjustRightInd w:val="0"/>
      <w:snapToGrid w:val="0"/>
      <w:spacing w:line="336" w:lineRule="auto"/>
      <w:ind w:firstLine="200" w:firstLineChars="200"/>
    </w:pPr>
    <w:rPr>
      <w:rFonts w:ascii="宋体" w:hAnsi="Times New Roman" w:eastAsia="宋体" w:cs="Times New Roman"/>
      <w:sz w:val="24"/>
      <w:szCs w:val="24"/>
    </w:rPr>
  </w:style>
  <w:style w:type="paragraph" w:customStyle="1" w:styleId="142">
    <w:name w:val="正文1"/>
    <w:basedOn w:val="1"/>
    <w:qFormat/>
    <w:uiPriority w:val="0"/>
    <w:pPr>
      <w:tabs>
        <w:tab w:val="left" w:pos="525"/>
      </w:tabs>
      <w:spacing w:after="60" w:line="360" w:lineRule="auto"/>
      <w:ind w:left="384" w:leftChars="100" w:hanging="284"/>
      <w:outlineLvl w:val="6"/>
    </w:pPr>
    <w:rPr>
      <w:rFonts w:ascii="Times New Roman" w:hAnsi="Times New Roman" w:eastAsia="宋体" w:cs="Times New Roman"/>
      <w:sz w:val="24"/>
      <w:szCs w:val="24"/>
    </w:rPr>
  </w:style>
  <w:style w:type="paragraph" w:customStyle="1" w:styleId="143">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44">
    <w:name w:val="样式 样式 宋体 四号 行距: 最小值 12 磅 首行缩进:  1.92 字符 + 首行缩进:  1.92 字符"/>
    <w:basedOn w:val="1"/>
    <w:qFormat/>
    <w:uiPriority w:val="0"/>
    <w:pPr>
      <w:widowControl/>
      <w:spacing w:line="360" w:lineRule="auto"/>
      <w:ind w:firstLine="200" w:firstLineChars="200"/>
    </w:pPr>
    <w:rPr>
      <w:rFonts w:ascii="宋体" w:hAnsi="宋体" w:eastAsia="宋体" w:cs="Times New Roman"/>
      <w:sz w:val="24"/>
      <w:szCs w:val="24"/>
    </w:rPr>
  </w:style>
  <w:style w:type="paragraph" w:customStyle="1" w:styleId="145">
    <w:name w:val="缺省文本:1"/>
    <w:basedOn w:val="1"/>
    <w:qFormat/>
    <w:uiPriority w:val="0"/>
    <w:pPr>
      <w:autoSpaceDE w:val="0"/>
      <w:autoSpaceDN w:val="0"/>
      <w:adjustRightInd w:val="0"/>
      <w:spacing w:line="400" w:lineRule="exact"/>
      <w:ind w:firstLine="539"/>
    </w:pPr>
    <w:rPr>
      <w:rFonts w:ascii="Times New Roman" w:hAnsi="Times New Roman" w:eastAsia="宋体" w:cs="Times New Roman"/>
      <w:sz w:val="24"/>
      <w:szCs w:val="24"/>
    </w:rPr>
  </w:style>
  <w:style w:type="character" w:customStyle="1" w:styleId="146">
    <w:name w:val="部分标题"/>
    <w:qFormat/>
    <w:uiPriority w:val="0"/>
    <w:rPr>
      <w:rFonts w:ascii="Arial" w:hAnsi="Arial" w:eastAsia="宋体"/>
      <w:b/>
      <w:kern w:val="32"/>
      <w:sz w:val="24"/>
      <w:lang w:val="en-US" w:eastAsia="zh-CN"/>
    </w:rPr>
  </w:style>
  <w:style w:type="paragraph" w:customStyle="1" w:styleId="147">
    <w:name w:val="标书-正文"/>
    <w:basedOn w:val="1"/>
    <w:qFormat/>
    <w:uiPriority w:val="0"/>
    <w:pPr>
      <w:spacing w:before="100" w:beforeAutospacing="1" w:afterAutospacing="1" w:line="300" w:lineRule="auto"/>
      <w:ind w:firstLine="200" w:firstLineChars="200"/>
      <w:jc w:val="left"/>
    </w:pPr>
    <w:rPr>
      <w:rFonts w:ascii="Times New Roman" w:hAnsi="Times New Roman" w:eastAsia="宋体" w:cs="宋体"/>
      <w:color w:val="000000"/>
      <w:sz w:val="24"/>
      <w:szCs w:val="24"/>
    </w:rPr>
  </w:style>
  <w:style w:type="paragraph" w:customStyle="1" w:styleId="148">
    <w:name w:val="样式 标书-正文"/>
    <w:basedOn w:val="147"/>
    <w:qFormat/>
    <w:uiPriority w:val="0"/>
    <w:pPr>
      <w:ind w:firstLine="480"/>
    </w:pPr>
    <w:rPr>
      <w:szCs w:val="20"/>
    </w:rPr>
  </w:style>
  <w:style w:type="paragraph" w:customStyle="1" w:styleId="149">
    <w:name w:val="标书-标题1"/>
    <w:basedOn w:val="4"/>
    <w:qFormat/>
    <w:uiPriority w:val="0"/>
    <w:pPr>
      <w:keepNext w:val="0"/>
      <w:keepLines w:val="0"/>
      <w:widowControl/>
      <w:tabs>
        <w:tab w:val="left" w:pos="432"/>
      </w:tabs>
      <w:spacing w:before="100" w:beforeAutospacing="1" w:after="100" w:afterAutospacing="1" w:line="240" w:lineRule="auto"/>
      <w:ind w:left="432" w:hanging="432"/>
      <w:jc w:val="center"/>
    </w:pPr>
    <w:rPr>
      <w:rFonts w:cs="宋体"/>
      <w:sz w:val="28"/>
      <w:szCs w:val="28"/>
    </w:rPr>
  </w:style>
  <w:style w:type="paragraph" w:customStyle="1" w:styleId="150">
    <w:name w:val="标书-标题2"/>
    <w:basedOn w:val="5"/>
    <w:qFormat/>
    <w:uiPriority w:val="0"/>
    <w:pPr>
      <w:keepLines/>
      <w:widowControl/>
      <w:spacing w:before="100" w:beforeAutospacing="1" w:after="100" w:afterAutospacing="1" w:line="335" w:lineRule="atLeast"/>
      <w:ind w:firstLine="0" w:firstLineChars="0"/>
      <w:jc w:val="left"/>
    </w:pPr>
    <w:rPr>
      <w:rFonts w:ascii="Times New Roman" w:hAnsi="Times New Roman" w:cs="宋体"/>
      <w:b w:val="0"/>
      <w:color w:val="000000"/>
      <w:szCs w:val="24"/>
    </w:rPr>
  </w:style>
  <w:style w:type="paragraph" w:customStyle="1" w:styleId="151">
    <w:name w:val="标书-编号"/>
    <w:basedOn w:val="5"/>
    <w:qFormat/>
    <w:uiPriority w:val="0"/>
    <w:pPr>
      <w:keepLines/>
      <w:widowControl/>
      <w:numPr>
        <w:ilvl w:val="0"/>
        <w:numId w:val="10"/>
      </w:numPr>
      <w:spacing w:line="300" w:lineRule="auto"/>
      <w:ind w:firstLine="0" w:firstLineChars="0"/>
      <w:jc w:val="left"/>
    </w:pPr>
    <w:rPr>
      <w:rFonts w:ascii="Times New Roman" w:hAnsi="Times New Roman" w:cs="宋体"/>
      <w:b w:val="0"/>
      <w:color w:val="000000"/>
      <w:szCs w:val="24"/>
    </w:rPr>
  </w:style>
  <w:style w:type="paragraph" w:customStyle="1" w:styleId="152">
    <w:name w:val="样式 标题1"/>
    <w:basedOn w:val="47"/>
    <w:qFormat/>
    <w:uiPriority w:val="0"/>
    <w:pPr>
      <w:widowControl w:val="0"/>
      <w:numPr>
        <w:ilvl w:val="0"/>
        <w:numId w:val="11"/>
      </w:numPr>
      <w:spacing w:before="360" w:after="360" w:line="360" w:lineRule="auto"/>
    </w:pPr>
    <w:rPr>
      <w:rFonts w:ascii="Times New Roman" w:hAnsi="Times New Roman" w:eastAsia="黑体"/>
      <w:b w:val="0"/>
      <w:sz w:val="36"/>
    </w:rPr>
  </w:style>
  <w:style w:type="paragraph" w:customStyle="1" w:styleId="153">
    <w:name w:val="样式 标题2"/>
    <w:basedOn w:val="4"/>
    <w:qFormat/>
    <w:uiPriority w:val="0"/>
    <w:pPr>
      <w:tabs>
        <w:tab w:val="left" w:pos="432"/>
      </w:tabs>
      <w:spacing w:before="360" w:after="360"/>
      <w:ind w:left="432" w:hanging="432"/>
      <w:jc w:val="left"/>
    </w:pPr>
    <w:rPr>
      <w:rFonts w:eastAsia="黑体"/>
      <w:b w:val="0"/>
      <w:bCs/>
      <w:spacing w:val="24"/>
      <w:szCs w:val="44"/>
    </w:rPr>
  </w:style>
  <w:style w:type="paragraph" w:customStyle="1" w:styleId="154">
    <w:name w:val="样式 标题 2"/>
    <w:basedOn w:val="5"/>
    <w:qFormat/>
    <w:uiPriority w:val="0"/>
    <w:pPr>
      <w:keepLines/>
      <w:widowControl/>
      <w:tabs>
        <w:tab w:val="left" w:pos="576"/>
      </w:tabs>
      <w:spacing w:before="240" w:after="240" w:line="360" w:lineRule="auto"/>
      <w:ind w:left="576" w:hanging="576" w:firstLineChars="0"/>
      <w:jc w:val="left"/>
    </w:pPr>
    <w:rPr>
      <w:rFonts w:ascii="Times New Roman" w:hAnsi="Times New Roman" w:eastAsia="黑体"/>
      <w:b w:val="0"/>
      <w:sz w:val="30"/>
      <w:szCs w:val="32"/>
    </w:rPr>
  </w:style>
  <w:style w:type="paragraph" w:customStyle="1" w:styleId="155">
    <w:name w:val="正文小标题"/>
    <w:basedOn w:val="1"/>
    <w:qFormat/>
    <w:uiPriority w:val="0"/>
    <w:pPr>
      <w:tabs>
        <w:tab w:val="left" w:pos="425"/>
      </w:tabs>
      <w:overflowPunct w:val="0"/>
      <w:autoSpaceDE w:val="0"/>
      <w:autoSpaceDN w:val="0"/>
      <w:adjustRightInd w:val="0"/>
      <w:spacing w:line="360" w:lineRule="auto"/>
      <w:ind w:left="425" w:hanging="425"/>
    </w:pPr>
    <w:rPr>
      <w:rFonts w:ascii="仿宋_GB2312" w:hAnsi="Arial" w:eastAsia="宋体" w:cs="Times New Roman"/>
      <w:sz w:val="24"/>
      <w:szCs w:val="24"/>
    </w:rPr>
  </w:style>
  <w:style w:type="paragraph" w:customStyle="1" w:styleId="156">
    <w:name w:val="标准"/>
    <w:basedOn w:val="1"/>
    <w:qFormat/>
    <w:uiPriority w:val="0"/>
    <w:pPr>
      <w:adjustRightInd w:val="0"/>
      <w:spacing w:line="312" w:lineRule="atLeast"/>
      <w:jc w:val="center"/>
    </w:pPr>
    <w:rPr>
      <w:rFonts w:ascii="Times New Roman" w:hAnsi="Times New Roman" w:eastAsia="宋体" w:cs="Times New Roman"/>
      <w:sz w:val="28"/>
      <w:szCs w:val="24"/>
    </w:rPr>
  </w:style>
  <w:style w:type="paragraph" w:customStyle="1" w:styleId="157">
    <w:name w:val="表格文字（大）"/>
    <w:basedOn w:val="1"/>
    <w:qFormat/>
    <w:uiPriority w:val="0"/>
    <w:pPr>
      <w:spacing w:before="20" w:after="20"/>
    </w:pPr>
    <w:rPr>
      <w:rFonts w:ascii="Century Gothic" w:hAnsi="Century Gothic" w:eastAsia="宋体" w:cs="Times New Roman"/>
      <w:sz w:val="24"/>
      <w:szCs w:val="24"/>
    </w:rPr>
  </w:style>
  <w:style w:type="character" w:customStyle="1" w:styleId="158">
    <w:name w:val="样式 标题 3 + 首行缩进:  2 字符 Char"/>
    <w:qFormat/>
    <w:uiPriority w:val="0"/>
    <w:rPr>
      <w:rFonts w:eastAsia="黑体" w:cs="宋体"/>
      <w:b/>
      <w:bCs/>
      <w:kern w:val="2"/>
      <w:sz w:val="21"/>
      <w:szCs w:val="32"/>
      <w:lang w:val="en-US" w:eastAsia="zh-CN" w:bidi="ar-SA"/>
    </w:rPr>
  </w:style>
  <w:style w:type="paragraph" w:customStyle="1" w:styleId="159">
    <w:name w:val="表格标题"/>
    <w:basedOn w:val="1"/>
    <w:qFormat/>
    <w:uiPriority w:val="0"/>
    <w:pPr>
      <w:wordWrap w:val="0"/>
      <w:ind w:left="-537" w:leftChars="-256" w:hanging="1"/>
      <w:jc w:val="center"/>
    </w:pPr>
    <w:rPr>
      <w:rFonts w:ascii="Times New Roman" w:hAnsi="Times New Roman" w:eastAsia="宋体" w:cs="Times New Roman"/>
      <w:szCs w:val="24"/>
    </w:rPr>
  </w:style>
  <w:style w:type="paragraph" w:customStyle="1" w:styleId="160">
    <w:name w:val="样式 标题A + 段后: 0.5 行"/>
    <w:basedOn w:val="1"/>
    <w:qFormat/>
    <w:uiPriority w:val="0"/>
    <w:pPr>
      <w:spacing w:before="120" w:after="50" w:line="360" w:lineRule="auto"/>
      <w:jc w:val="center"/>
    </w:pPr>
    <w:rPr>
      <w:rFonts w:ascii="Times New Roman" w:hAnsi="Times New Roman" w:eastAsia="黑体" w:cs="宋体"/>
      <w:b/>
      <w:sz w:val="24"/>
      <w:szCs w:val="24"/>
    </w:rPr>
  </w:style>
  <w:style w:type="paragraph" w:customStyle="1" w:styleId="161">
    <w:name w:val="样式 标题 4 + 首行缩进:  2 字符"/>
    <w:basedOn w:val="7"/>
    <w:qFormat/>
    <w:uiPriority w:val="0"/>
    <w:pPr>
      <w:widowControl/>
      <w:tabs>
        <w:tab w:val="left" w:pos="360"/>
        <w:tab w:val="left" w:pos="864"/>
      </w:tabs>
      <w:spacing w:line="376" w:lineRule="auto"/>
      <w:ind w:left="864" w:hanging="144"/>
      <w:jc w:val="left"/>
    </w:pPr>
    <w:rPr>
      <w:rFonts w:ascii="Times New Roman" w:hAnsi="Times New Roman" w:cs="宋体"/>
      <w:bCs/>
      <w:szCs w:val="28"/>
    </w:rPr>
  </w:style>
  <w:style w:type="paragraph" w:customStyle="1" w:styleId="162">
    <w:name w:val="样式 样式 标题 3 + 首行缩进:  2 字符 + (符号) 宋体 黑色"/>
    <w:basedOn w:val="1"/>
    <w:qFormat/>
    <w:uiPriority w:val="0"/>
    <w:pPr>
      <w:spacing w:before="120" w:after="120" w:line="360" w:lineRule="auto"/>
      <w:jc w:val="left"/>
      <w:outlineLvl w:val="2"/>
    </w:pPr>
    <w:rPr>
      <w:rFonts w:ascii="Times New Roman" w:hAnsi="Times New Roman" w:eastAsia="黑体" w:cs="宋体"/>
      <w:color w:val="000000"/>
      <w:szCs w:val="24"/>
    </w:rPr>
  </w:style>
  <w:style w:type="paragraph" w:customStyle="1" w:styleId="163">
    <w:name w:val="样式 标题 2 + 非加粗"/>
    <w:basedOn w:val="5"/>
    <w:qFormat/>
    <w:uiPriority w:val="0"/>
    <w:pPr>
      <w:keepLines/>
      <w:widowControl/>
      <w:tabs>
        <w:tab w:val="left" w:pos="360"/>
        <w:tab w:val="left" w:pos="1080"/>
      </w:tabs>
      <w:spacing w:before="60" w:after="60" w:line="360" w:lineRule="auto"/>
      <w:jc w:val="left"/>
    </w:pPr>
    <w:rPr>
      <w:rFonts w:ascii="Times New Roman" w:hAnsi="Times New Roman" w:eastAsia="黑体"/>
      <w:b w:val="0"/>
      <w:szCs w:val="32"/>
    </w:rPr>
  </w:style>
  <w:style w:type="paragraph" w:customStyle="1" w:styleId="164">
    <w:name w:val="样式 标题 1 + 非加粗"/>
    <w:basedOn w:val="4"/>
    <w:qFormat/>
    <w:uiPriority w:val="0"/>
    <w:pPr>
      <w:keepNext w:val="0"/>
      <w:keepLines w:val="0"/>
      <w:tabs>
        <w:tab w:val="left" w:pos="567"/>
        <w:tab w:val="left" w:pos="1440"/>
      </w:tabs>
      <w:snapToGrid w:val="0"/>
      <w:spacing w:before="340" w:after="120"/>
      <w:jc w:val="center"/>
    </w:pPr>
    <w:rPr>
      <w:rFonts w:eastAsia="黑体"/>
      <w:b w:val="0"/>
      <w:bCs/>
      <w:color w:val="000000"/>
      <w:sz w:val="30"/>
      <w:szCs w:val="24"/>
    </w:rPr>
  </w:style>
  <w:style w:type="paragraph" w:customStyle="1" w:styleId="165">
    <w:name w:val="表头"/>
    <w:basedOn w:val="1"/>
    <w:qFormat/>
    <w:uiPriority w:val="0"/>
    <w:pPr>
      <w:spacing w:line="360" w:lineRule="auto"/>
      <w:ind w:firstLine="540" w:firstLineChars="225"/>
    </w:pPr>
    <w:rPr>
      <w:rFonts w:ascii="仿宋" w:hAnsi="仿宋" w:eastAsia="仿宋" w:cs="Times New Roman"/>
      <w:sz w:val="24"/>
      <w:szCs w:val="24"/>
    </w:rPr>
  </w:style>
  <w:style w:type="paragraph" w:customStyle="1" w:styleId="166">
    <w:name w:val="编号正文"/>
    <w:basedOn w:val="1"/>
    <w:qFormat/>
    <w:uiPriority w:val="0"/>
    <w:pPr>
      <w:spacing w:line="360" w:lineRule="auto"/>
      <w:ind w:firstLine="240"/>
    </w:pPr>
    <w:rPr>
      <w:rFonts w:ascii="宋体" w:hAnsi="宋体" w:eastAsia="宋体" w:cs="Times New Roman"/>
      <w:sz w:val="24"/>
      <w:szCs w:val="24"/>
    </w:rPr>
  </w:style>
  <w:style w:type="paragraph" w:customStyle="1" w:styleId="167">
    <w:name w:val="正文 + 仿宋_GB2312"/>
    <w:basedOn w:val="1"/>
    <w:qFormat/>
    <w:uiPriority w:val="0"/>
    <w:pPr>
      <w:spacing w:line="400" w:lineRule="exact"/>
      <w:ind w:firstLine="392"/>
    </w:pPr>
    <w:rPr>
      <w:rFonts w:ascii="仿宋_GB2312" w:hAnsi="仿宋" w:eastAsia="仿宋_GB2312" w:cs="Times New Roman"/>
      <w:bCs/>
      <w:sz w:val="24"/>
      <w:szCs w:val="24"/>
    </w:rPr>
  </w:style>
  <w:style w:type="paragraph" w:customStyle="1" w:styleId="168">
    <w:name w:val="条目2"/>
    <w:basedOn w:val="1"/>
    <w:qFormat/>
    <w:uiPriority w:val="0"/>
    <w:pPr>
      <w:numPr>
        <w:ilvl w:val="0"/>
        <w:numId w:val="12"/>
      </w:numPr>
      <w:overflowPunct w:val="0"/>
      <w:autoSpaceDE w:val="0"/>
      <w:autoSpaceDN w:val="0"/>
      <w:adjustRightInd w:val="0"/>
      <w:snapToGrid w:val="0"/>
      <w:spacing w:before="312" w:beforeLines="100" w:afterAutospacing="1"/>
    </w:pPr>
    <w:rPr>
      <w:rFonts w:ascii="宋体" w:hAnsi="宋体" w:eastAsia="宋体" w:cs="Times New Roman"/>
      <w:sz w:val="24"/>
      <w:lang w:val="fr-FR"/>
    </w:rPr>
  </w:style>
  <w:style w:type="paragraph" w:customStyle="1" w:styleId="169">
    <w:name w:val="样式4"/>
    <w:basedOn w:val="1"/>
    <w:next w:val="4"/>
    <w:qFormat/>
    <w:uiPriority w:val="0"/>
    <w:pPr>
      <w:spacing w:line="360" w:lineRule="auto"/>
      <w:ind w:left="480"/>
    </w:pPr>
    <w:rPr>
      <w:rFonts w:ascii="Times New Roman" w:hAnsi="Times New Roman" w:eastAsia="宋体" w:cs="Times New Roman"/>
      <w:sz w:val="24"/>
      <w:szCs w:val="24"/>
    </w:rPr>
  </w:style>
  <w:style w:type="character" w:customStyle="1" w:styleId="170">
    <w:name w:val="小标题 Char"/>
    <w:qFormat/>
    <w:uiPriority w:val="0"/>
    <w:rPr>
      <w:rFonts w:ascii="仿宋_GB2312" w:hAnsi="华文细黑" w:eastAsia="仿宋_GB2312"/>
      <w:b/>
      <w:bCs/>
      <w:sz w:val="28"/>
      <w:szCs w:val="28"/>
      <w:lang w:val="en-US" w:eastAsia="zh-CN" w:bidi="ar-SA"/>
    </w:rPr>
  </w:style>
  <w:style w:type="paragraph" w:customStyle="1" w:styleId="171">
    <w:name w:val="方案正文"/>
    <w:basedOn w:val="1"/>
    <w:qFormat/>
    <w:uiPriority w:val="0"/>
    <w:pPr>
      <w:spacing w:line="360" w:lineRule="auto"/>
      <w:ind w:firstLine="200" w:firstLineChars="200"/>
    </w:pPr>
    <w:rPr>
      <w:rFonts w:ascii="宋体" w:hAnsi="宋体" w:eastAsia="宋体" w:cs="Times New Roman"/>
      <w:sz w:val="24"/>
      <w:szCs w:val="24"/>
    </w:rPr>
  </w:style>
  <w:style w:type="paragraph" w:customStyle="1" w:styleId="172">
    <w:name w:val="表格"/>
    <w:next w:val="1"/>
    <w:qFormat/>
    <w:uiPriority w:val="0"/>
    <w:rPr>
      <w:rFonts w:ascii="Times New Roman" w:hAnsi="Times New Roman" w:eastAsia="宋体" w:cs="Times New Roman"/>
      <w:kern w:val="2"/>
      <w:sz w:val="24"/>
      <w:szCs w:val="24"/>
      <w:lang w:val="en-US" w:eastAsia="zh-CN" w:bidi="ar-SA"/>
    </w:rPr>
  </w:style>
  <w:style w:type="paragraph" w:customStyle="1" w:styleId="173">
    <w:name w:val="图"/>
    <w:next w:val="1"/>
    <w:qFormat/>
    <w:uiPriority w:val="0"/>
    <w:pPr>
      <w:jc w:val="center"/>
    </w:pPr>
    <w:rPr>
      <w:rFonts w:ascii="Times New Roman" w:hAnsi="Times New Roman" w:eastAsia="宋体" w:cs="Times New Roman"/>
      <w:kern w:val="2"/>
      <w:sz w:val="24"/>
      <w:szCs w:val="24"/>
      <w:lang w:val="en-US" w:eastAsia="zh-CN" w:bidi="ar-SA"/>
    </w:rPr>
  </w:style>
  <w:style w:type="paragraph" w:customStyle="1" w:styleId="174">
    <w:name w:val="样式 目录 1 + 首行缩进:  2 字符"/>
    <w:basedOn w:val="36"/>
    <w:qFormat/>
    <w:uiPriority w:val="0"/>
    <w:pPr>
      <w:spacing w:line="360" w:lineRule="auto"/>
      <w:jc w:val="left"/>
    </w:pPr>
    <w:rPr>
      <w:rFonts w:cs="宋体"/>
      <w:sz w:val="24"/>
    </w:rPr>
  </w:style>
  <w:style w:type="paragraph" w:customStyle="1" w:styleId="175">
    <w:name w:val="样式 目录 3 + 首行缩进:  2 字符"/>
    <w:basedOn w:val="28"/>
    <w:qFormat/>
    <w:uiPriority w:val="0"/>
    <w:pPr>
      <w:tabs>
        <w:tab w:val="left" w:pos="2190"/>
        <w:tab w:val="right" w:leader="dot" w:pos="8834"/>
      </w:tabs>
      <w:spacing w:line="360" w:lineRule="auto"/>
      <w:ind w:left="480" w:leftChars="0" w:firstLine="400" w:firstLineChars="200"/>
      <w:jc w:val="left"/>
    </w:pPr>
    <w:rPr>
      <w:rFonts w:cs="宋体"/>
      <w:iCs/>
      <w:sz w:val="20"/>
    </w:rPr>
  </w:style>
  <w:style w:type="paragraph" w:customStyle="1" w:styleId="176">
    <w:name w:val="样式 首行缩进:  2 字符"/>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177">
    <w:name w:val="样式 首行缩进:  2 字符1"/>
    <w:basedOn w:val="1"/>
    <w:qFormat/>
    <w:uiPriority w:val="0"/>
    <w:pPr>
      <w:spacing w:line="360" w:lineRule="auto"/>
      <w:ind w:firstLine="480" w:firstLineChars="200"/>
    </w:pPr>
    <w:rPr>
      <w:rFonts w:ascii="Times New Roman" w:hAnsi="Times New Roman" w:eastAsia="宋体" w:cs="宋体"/>
      <w:sz w:val="24"/>
      <w:szCs w:val="20"/>
    </w:rPr>
  </w:style>
  <w:style w:type="character" w:customStyle="1" w:styleId="178">
    <w:name w:val="表中文字 Char Char3"/>
    <w:qFormat/>
    <w:uiPriority w:val="0"/>
    <w:rPr>
      <w:rFonts w:eastAsia="宋体"/>
      <w:kern w:val="2"/>
      <w:sz w:val="21"/>
      <w:lang w:val="en-US" w:eastAsia="zh-CN" w:bidi="ar-SA"/>
    </w:rPr>
  </w:style>
  <w:style w:type="paragraph" w:customStyle="1" w:styleId="179">
    <w:name w:val="默认段落字体 Para Char Char Char Char Char Char Char"/>
    <w:basedOn w:val="18"/>
    <w:qFormat/>
    <w:uiPriority w:val="0"/>
    <w:pPr>
      <w:adjustRightInd w:val="0"/>
      <w:spacing w:line="436" w:lineRule="exact"/>
      <w:ind w:left="357"/>
      <w:jc w:val="left"/>
      <w:outlineLvl w:val="3"/>
    </w:pPr>
    <w:rPr>
      <w:rFonts w:eastAsia="Times New Roman"/>
      <w:kern w:val="0"/>
      <w:sz w:val="20"/>
    </w:rPr>
  </w:style>
  <w:style w:type="paragraph" w:customStyle="1" w:styleId="180">
    <w:name w:val="1."/>
    <w:basedOn w:val="1"/>
    <w:qFormat/>
    <w:uiPriority w:val="0"/>
    <w:pPr>
      <w:tabs>
        <w:tab w:val="left" w:pos="0"/>
        <w:tab w:val="left" w:pos="426"/>
      </w:tabs>
      <w:adjustRightInd w:val="0"/>
      <w:snapToGrid w:val="0"/>
      <w:spacing w:before="120" w:after="120" w:line="400" w:lineRule="atLeast"/>
      <w:ind w:left="425" w:hanging="425"/>
      <w:jc w:val="center"/>
      <w:textAlignment w:val="baseline"/>
    </w:pPr>
    <w:rPr>
      <w:rFonts w:ascii="Arial" w:hAnsi="Arial" w:eastAsia="宋体" w:cs="Times New Roman"/>
      <w:b/>
      <w:bCs/>
      <w:kern w:val="0"/>
      <w:sz w:val="32"/>
      <w:szCs w:val="20"/>
    </w:rPr>
  </w:style>
  <w:style w:type="paragraph" w:customStyle="1" w:styleId="181">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82">
    <w:name w:val="正文文本缩进 Char2"/>
    <w:qFormat/>
    <w:uiPriority w:val="99"/>
    <w:rPr>
      <w:rFonts w:eastAsia="宋体"/>
      <w:kern w:val="2"/>
      <w:sz w:val="21"/>
      <w:lang w:val="en-US" w:eastAsia="zh-CN"/>
    </w:rPr>
  </w:style>
  <w:style w:type="character" w:customStyle="1" w:styleId="183">
    <w:name w:val="正文文本缩进 Char1"/>
    <w:qFormat/>
    <w:uiPriority w:val="0"/>
    <w:rPr>
      <w:rFonts w:eastAsia="宋体"/>
      <w:kern w:val="2"/>
      <w:sz w:val="21"/>
      <w:lang w:val="en-US" w:eastAsia="zh-CN"/>
    </w:rPr>
  </w:style>
  <w:style w:type="paragraph" w:customStyle="1" w:styleId="184">
    <w:name w:val="xl65"/>
    <w:basedOn w:val="1"/>
    <w:qFormat/>
    <w:uiPriority w:val="0"/>
    <w:pPr>
      <w:widowControl/>
      <w:spacing w:before="100" w:beforeAutospacing="1" w:after="100" w:afterAutospacing="1"/>
      <w:jc w:val="center"/>
      <w:textAlignment w:val="top"/>
    </w:pPr>
    <w:rPr>
      <w:rFonts w:ascii="宋体" w:hAnsi="宋体" w:eastAsia="宋体" w:cs="宋体"/>
      <w:b/>
      <w:bCs/>
      <w:color w:val="000000"/>
      <w:kern w:val="0"/>
      <w:sz w:val="32"/>
      <w:szCs w:val="32"/>
    </w:rPr>
  </w:style>
  <w:style w:type="paragraph" w:customStyle="1" w:styleId="185">
    <w:name w:val="xl66"/>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86">
    <w:name w:val="xl67"/>
    <w:basedOn w:val="1"/>
    <w:qFormat/>
    <w:uiPriority w:val="0"/>
    <w:pPr>
      <w:widowControl/>
      <w:pBdr>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87">
    <w:name w:val="xl6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88">
    <w:name w:val="xl69"/>
    <w:basedOn w:val="1"/>
    <w:qFormat/>
    <w:uiPriority w:val="0"/>
    <w:pPr>
      <w:widowControl/>
      <w:spacing w:before="100" w:beforeAutospacing="1" w:after="100" w:afterAutospacing="1"/>
      <w:jc w:val="right"/>
    </w:pPr>
    <w:rPr>
      <w:rFonts w:ascii="宋体" w:hAnsi="宋体" w:eastAsia="宋体" w:cs="宋体"/>
      <w:color w:val="000000"/>
      <w:kern w:val="0"/>
      <w:sz w:val="18"/>
      <w:szCs w:val="18"/>
    </w:rPr>
  </w:style>
  <w:style w:type="paragraph" w:customStyle="1" w:styleId="189">
    <w:name w:val="xl7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1">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2">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19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color w:val="000000"/>
      <w:kern w:val="0"/>
      <w:sz w:val="18"/>
      <w:szCs w:val="18"/>
    </w:rPr>
  </w:style>
  <w:style w:type="paragraph" w:customStyle="1" w:styleId="194">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196">
    <w:name w:val="xl77"/>
    <w:basedOn w:val="1"/>
    <w:qFormat/>
    <w:uiPriority w:val="0"/>
    <w:pPr>
      <w:widowControl/>
      <w:spacing w:before="100" w:beforeAutospacing="1" w:after="100" w:afterAutospacing="1"/>
      <w:jc w:val="left"/>
      <w:textAlignment w:val="top"/>
    </w:pPr>
    <w:rPr>
      <w:rFonts w:ascii="宋体" w:hAnsi="宋体" w:eastAsia="宋体" w:cs="宋体"/>
      <w:color w:val="000000"/>
      <w:kern w:val="0"/>
      <w:sz w:val="18"/>
      <w:szCs w:val="18"/>
    </w:rPr>
  </w:style>
  <w:style w:type="paragraph" w:customStyle="1" w:styleId="197">
    <w:name w:val="xl78"/>
    <w:basedOn w:val="1"/>
    <w:qFormat/>
    <w:uiPriority w:val="0"/>
    <w:pPr>
      <w:widowControl/>
      <w:pBdr>
        <w:bottom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8">
    <w:name w:val="xl79"/>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99">
    <w:name w:val="xl8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8"/>
      <w:szCs w:val="18"/>
    </w:rPr>
  </w:style>
  <w:style w:type="table" w:customStyle="1" w:styleId="201">
    <w:name w:val="网格型1"/>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2">
    <w:name w:val="font41"/>
    <w:basedOn w:val="51"/>
    <w:qFormat/>
    <w:uiPriority w:val="0"/>
    <w:rPr>
      <w:rFonts w:hint="eastAsia" w:ascii="宋体" w:hAnsi="宋体" w:eastAsia="宋体" w:cs="宋体"/>
      <w:color w:val="000000"/>
      <w:sz w:val="22"/>
      <w:szCs w:val="22"/>
      <w:u w:val="none"/>
    </w:rPr>
  </w:style>
  <w:style w:type="character" w:customStyle="1" w:styleId="203">
    <w:name w:val="font51"/>
    <w:basedOn w:val="51"/>
    <w:qFormat/>
    <w:uiPriority w:val="0"/>
    <w:rPr>
      <w:rFonts w:hint="eastAsia" w:ascii="宋体" w:hAnsi="宋体" w:eastAsia="宋体" w:cs="宋体"/>
      <w:color w:val="000000"/>
      <w:sz w:val="22"/>
      <w:szCs w:val="22"/>
      <w:u w:val="none"/>
    </w:rPr>
  </w:style>
  <w:style w:type="paragraph" w:customStyle="1" w:styleId="204">
    <w:name w:val="修订1"/>
    <w:semiHidden/>
    <w:qFormat/>
    <w:uiPriority w:val="99"/>
    <w:rPr>
      <w:rFonts w:ascii="Calibri" w:hAnsi="Calibri" w:eastAsia="宋体" w:cs="Times New Roman"/>
      <w:kern w:val="2"/>
      <w:sz w:val="21"/>
      <w:szCs w:val="22"/>
      <w:lang w:val="en-US" w:eastAsia="zh-CN" w:bidi="ar-SA"/>
    </w:rPr>
  </w:style>
  <w:style w:type="paragraph" w:customStyle="1" w:styleId="205">
    <w:name w:val="Revisio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3574</Words>
  <Characters>3889</Characters>
  <Lines>201</Lines>
  <Paragraphs>56</Paragraphs>
  <TotalTime>330</TotalTime>
  <ScaleCrop>false</ScaleCrop>
  <LinksUpToDate>false</LinksUpToDate>
  <CharactersWithSpaces>3969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2015-07-01T05:17:00Z</dcterms:created>
  <dc:creator>dell</dc:creator>
  <cp:lastModifiedBy>龙龙</cp:lastModifiedBy>
  <cp:lastPrinted>2025-04-09T01:26:00Z</cp:lastPrinted>
  <dcterms:modified xsi:type="dcterms:W3CDTF">2025-05-19T07:31:31Z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669607219DB14C56A579D017096263BA</vt:lpwstr>
  </property>
  <property fmtid="{D5CDD505-2E9C-101B-9397-08002B2CF9AE}" pid="4" name="KSOTemplateDocerSaveRecord">
    <vt:lpwstr>eyJoZGlkIjoiYzUxYjUwYzI0NTc2MGFhNTgyYzZiYzRlNTljN2VjMzkiLCJ1c2VySWQiOiIxNjcxOTU2MDM3In0=</vt:lpwstr>
  </property>
</Properties>
</file>