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9FFD04">
      <w:pPr>
        <w:spacing w:before="100" w:beforeAutospacing="1" w:after="100" w:afterAutospacing="1" w:line="360" w:lineRule="auto"/>
        <w:rPr>
          <w:rFonts w:ascii="宋体" w:hAnsi="宋体" w:eastAsia="宋体" w:cs="Arial"/>
          <w:color w:val="auto"/>
          <w:sz w:val="36"/>
          <w:szCs w:val="36"/>
          <w:highlight w:val="none"/>
        </w:rPr>
      </w:pPr>
      <w:bookmarkStart w:id="0" w:name="_Toc258827608"/>
      <w:bookmarkStart w:id="1" w:name="_Toc185047253"/>
      <w:bookmarkStart w:id="2" w:name="_Toc205105481"/>
    </w:p>
    <w:p w14:paraId="3E54A9E5">
      <w:pPr>
        <w:spacing w:line="360" w:lineRule="auto"/>
        <w:jc w:val="center"/>
        <w:rPr>
          <w:rFonts w:hint="eastAsia" w:ascii="宋体" w:hAnsi="宋体" w:cs="黑体"/>
          <w:b/>
          <w:color w:val="auto"/>
          <w:kern w:val="0"/>
          <w:sz w:val="52"/>
          <w:szCs w:val="52"/>
          <w:highlight w:val="none"/>
          <w:lang w:eastAsia="zh-CN"/>
        </w:rPr>
      </w:pPr>
      <w:r>
        <w:rPr>
          <w:rFonts w:hint="eastAsia" w:ascii="宋体" w:hAnsi="宋体" w:cs="黑体"/>
          <w:b/>
          <w:color w:val="auto"/>
          <w:kern w:val="0"/>
          <w:sz w:val="52"/>
          <w:szCs w:val="52"/>
          <w:highlight w:val="none"/>
          <w:lang w:eastAsia="zh-CN"/>
        </w:rPr>
        <w:t>成都市第六人民医院</w:t>
      </w:r>
    </w:p>
    <w:p w14:paraId="4FEE4E64">
      <w:pPr>
        <w:spacing w:line="360" w:lineRule="auto"/>
        <w:jc w:val="center"/>
        <w:rPr>
          <w:rFonts w:hint="eastAsia" w:ascii="宋体" w:hAnsi="宋体" w:cs="黑体"/>
          <w:b/>
          <w:color w:val="auto"/>
          <w:kern w:val="0"/>
          <w:sz w:val="52"/>
          <w:szCs w:val="52"/>
          <w:highlight w:val="none"/>
          <w:lang w:eastAsia="zh-CN"/>
        </w:rPr>
      </w:pPr>
      <w:r>
        <w:rPr>
          <w:rFonts w:hint="eastAsia" w:ascii="宋体" w:hAnsi="宋体" w:cs="黑体"/>
          <w:b/>
          <w:color w:val="auto"/>
          <w:kern w:val="0"/>
          <w:sz w:val="52"/>
          <w:szCs w:val="52"/>
          <w:highlight w:val="none"/>
          <w:lang w:val="en-US" w:eastAsia="zh-CN"/>
        </w:rPr>
        <w:t>有害生物防治服务</w:t>
      </w:r>
      <w:r>
        <w:rPr>
          <w:rFonts w:hint="eastAsia" w:ascii="宋体" w:hAnsi="宋体" w:cs="黑体"/>
          <w:b/>
          <w:color w:val="auto"/>
          <w:kern w:val="0"/>
          <w:sz w:val="52"/>
          <w:szCs w:val="52"/>
          <w:highlight w:val="none"/>
          <w:lang w:eastAsia="zh-CN"/>
        </w:rPr>
        <w:t>采购项目</w:t>
      </w:r>
    </w:p>
    <w:p w14:paraId="410CF5F9">
      <w:pPr>
        <w:pStyle w:val="59"/>
        <w:jc w:val="center"/>
        <w:rPr>
          <w:rFonts w:hint="eastAsia"/>
          <w:lang w:eastAsia="zh-CN"/>
        </w:rPr>
      </w:pPr>
      <w:r>
        <w:rPr>
          <w:rFonts w:hint="eastAsia" w:ascii="宋体" w:hAnsi="宋体" w:eastAsia="宋体" w:cs="Times New Roman"/>
          <w:b/>
          <w:sz w:val="36"/>
          <w:szCs w:val="36"/>
        </w:rPr>
        <w:t>项目编号：</w:t>
      </w:r>
      <w:r>
        <w:rPr>
          <w:rFonts w:hint="eastAsia" w:ascii="宋体" w:hAnsi="宋体" w:eastAsia="宋体" w:cs="Times New Roman"/>
          <w:b/>
          <w:sz w:val="36"/>
          <w:szCs w:val="36"/>
          <w:highlight w:val="none"/>
          <w:lang w:val="en-US" w:eastAsia="zh-CN"/>
        </w:rPr>
        <w:t>CDLY--CGWJ-2026-HBB- 001</w:t>
      </w:r>
    </w:p>
    <w:p w14:paraId="7F37B28F">
      <w:pPr>
        <w:spacing w:line="360" w:lineRule="auto"/>
        <w:ind w:firstLine="480" w:firstLineChars="200"/>
        <w:rPr>
          <w:rFonts w:ascii="宋体" w:hAnsi="宋体" w:eastAsia="宋体" w:cs="Times New Roman"/>
          <w:color w:val="auto"/>
          <w:sz w:val="24"/>
          <w:szCs w:val="22"/>
          <w:highlight w:val="none"/>
        </w:rPr>
      </w:pPr>
    </w:p>
    <w:p w14:paraId="1BE21A50">
      <w:pPr>
        <w:spacing w:line="360" w:lineRule="auto"/>
        <w:ind w:firstLine="480" w:firstLineChars="200"/>
        <w:rPr>
          <w:rFonts w:ascii="宋体" w:hAnsi="宋体" w:eastAsia="宋体" w:cs="Times New Roman"/>
          <w:color w:val="auto"/>
          <w:sz w:val="24"/>
          <w:szCs w:val="22"/>
          <w:highlight w:val="none"/>
        </w:rPr>
      </w:pPr>
    </w:p>
    <w:p w14:paraId="4524669C">
      <w:pPr>
        <w:spacing w:line="360" w:lineRule="auto"/>
        <w:ind w:firstLine="480" w:firstLineChars="200"/>
        <w:rPr>
          <w:rFonts w:ascii="宋体" w:hAnsi="宋体" w:eastAsia="宋体" w:cs="Times New Roman"/>
          <w:color w:val="auto"/>
          <w:sz w:val="24"/>
          <w:szCs w:val="22"/>
          <w:highlight w:val="none"/>
        </w:rPr>
      </w:pPr>
    </w:p>
    <w:p w14:paraId="234B9762">
      <w:pPr>
        <w:spacing w:line="360" w:lineRule="auto"/>
        <w:ind w:firstLine="480" w:firstLineChars="200"/>
        <w:rPr>
          <w:rFonts w:ascii="宋体" w:hAnsi="宋体" w:eastAsia="宋体" w:cs="Times New Roman"/>
          <w:color w:val="auto"/>
          <w:sz w:val="24"/>
          <w:szCs w:val="22"/>
          <w:highlight w:val="none"/>
        </w:rPr>
      </w:pPr>
    </w:p>
    <w:p w14:paraId="258FCE74">
      <w:pPr>
        <w:spacing w:line="360" w:lineRule="auto"/>
        <w:jc w:val="center"/>
        <w:rPr>
          <w:rFonts w:ascii="宋体" w:hAnsi="宋体" w:eastAsia="宋体" w:cs="Times New Roman"/>
          <w:b/>
          <w:color w:val="auto"/>
          <w:sz w:val="144"/>
          <w:szCs w:val="144"/>
          <w:highlight w:val="none"/>
        </w:rPr>
      </w:pPr>
      <w:r>
        <w:rPr>
          <w:rFonts w:hint="eastAsia" w:ascii="宋体" w:hAnsi="宋体" w:eastAsia="宋体" w:cs="Times New Roman"/>
          <w:b/>
          <w:color w:val="auto"/>
          <w:sz w:val="144"/>
          <w:szCs w:val="144"/>
          <w:highlight w:val="none"/>
        </w:rPr>
        <w:t>询 价 文 件</w:t>
      </w:r>
    </w:p>
    <w:p w14:paraId="769AB304">
      <w:pPr>
        <w:spacing w:line="360" w:lineRule="auto"/>
        <w:ind w:firstLine="720" w:firstLineChars="200"/>
        <w:rPr>
          <w:rFonts w:ascii="宋体" w:hAnsi="宋体" w:eastAsia="宋体" w:cs="Times New Roman"/>
          <w:color w:val="auto"/>
          <w:sz w:val="36"/>
          <w:szCs w:val="36"/>
          <w:highlight w:val="none"/>
        </w:rPr>
      </w:pPr>
    </w:p>
    <w:p w14:paraId="104C5A2E">
      <w:pPr>
        <w:spacing w:line="360" w:lineRule="auto"/>
        <w:ind w:firstLine="480" w:firstLineChars="200"/>
        <w:rPr>
          <w:rFonts w:ascii="宋体" w:hAnsi="宋体" w:eastAsia="宋体" w:cs="Times New Roman"/>
          <w:color w:val="auto"/>
          <w:sz w:val="24"/>
          <w:szCs w:val="22"/>
          <w:highlight w:val="none"/>
        </w:rPr>
      </w:pPr>
    </w:p>
    <w:p w14:paraId="47FEB502">
      <w:pPr>
        <w:spacing w:line="360" w:lineRule="auto"/>
        <w:ind w:firstLine="480" w:firstLineChars="200"/>
        <w:rPr>
          <w:rFonts w:ascii="宋体" w:hAnsi="宋体" w:eastAsia="宋体" w:cs="Times New Roman"/>
          <w:color w:val="auto"/>
          <w:sz w:val="24"/>
          <w:szCs w:val="22"/>
          <w:highlight w:val="none"/>
        </w:rPr>
      </w:pPr>
    </w:p>
    <w:p w14:paraId="6C5D78A2">
      <w:pPr>
        <w:spacing w:line="360" w:lineRule="auto"/>
        <w:ind w:firstLine="480" w:firstLineChars="200"/>
        <w:rPr>
          <w:rFonts w:ascii="宋体" w:hAnsi="宋体" w:eastAsia="宋体" w:cs="Times New Roman"/>
          <w:color w:val="auto"/>
          <w:sz w:val="24"/>
          <w:szCs w:val="22"/>
          <w:highlight w:val="none"/>
        </w:rPr>
      </w:pPr>
    </w:p>
    <w:p w14:paraId="3ED10EFE">
      <w:pPr>
        <w:spacing w:line="360" w:lineRule="auto"/>
        <w:ind w:firstLine="480" w:firstLineChars="200"/>
        <w:rPr>
          <w:rFonts w:ascii="宋体" w:hAnsi="宋体" w:eastAsia="宋体" w:cs="Times New Roman"/>
          <w:color w:val="auto"/>
          <w:sz w:val="24"/>
          <w:szCs w:val="22"/>
          <w:highlight w:val="none"/>
        </w:rPr>
      </w:pPr>
    </w:p>
    <w:p w14:paraId="0594BDA3">
      <w:pPr>
        <w:spacing w:line="360" w:lineRule="auto"/>
        <w:ind w:firstLine="480" w:firstLineChars="200"/>
        <w:rPr>
          <w:rFonts w:ascii="宋体" w:hAnsi="宋体" w:eastAsia="宋体" w:cs="Times New Roman"/>
          <w:color w:val="auto"/>
          <w:sz w:val="24"/>
          <w:szCs w:val="22"/>
          <w:highlight w:val="none"/>
        </w:rPr>
      </w:pPr>
    </w:p>
    <w:p w14:paraId="2F4A13A2">
      <w:pPr>
        <w:spacing w:line="360" w:lineRule="auto"/>
        <w:ind w:firstLine="480" w:firstLineChars="200"/>
        <w:rPr>
          <w:rFonts w:ascii="宋体" w:hAnsi="宋体" w:eastAsia="宋体" w:cs="Times New Roman"/>
          <w:color w:val="auto"/>
          <w:sz w:val="24"/>
          <w:szCs w:val="22"/>
          <w:highlight w:val="none"/>
        </w:rPr>
      </w:pPr>
    </w:p>
    <w:p w14:paraId="7A7A2E7C">
      <w:pPr>
        <w:spacing w:line="360" w:lineRule="auto"/>
        <w:ind w:firstLine="480" w:firstLineChars="200"/>
        <w:rPr>
          <w:rFonts w:ascii="宋体" w:hAnsi="宋体" w:eastAsia="宋体" w:cs="Times New Roman"/>
          <w:color w:val="auto"/>
          <w:sz w:val="24"/>
          <w:szCs w:val="22"/>
          <w:highlight w:val="none"/>
        </w:rPr>
      </w:pPr>
    </w:p>
    <w:p w14:paraId="7BE684AD">
      <w:pPr>
        <w:spacing w:line="600" w:lineRule="auto"/>
        <w:ind w:firstLine="2209" w:firstLineChars="500"/>
        <w:jc w:val="both"/>
        <w:rPr>
          <w:rFonts w:hint="eastAsia" w:ascii="宋体" w:hAnsi="宋体" w:eastAsia="宋体" w:cs="Times New Roman"/>
          <w:b/>
          <w:color w:val="auto"/>
          <w:sz w:val="44"/>
          <w:szCs w:val="44"/>
          <w:highlight w:val="none"/>
          <w:lang w:eastAsia="zh-CN"/>
        </w:rPr>
      </w:pPr>
      <w:r>
        <w:rPr>
          <w:rFonts w:hint="eastAsia" w:ascii="宋体" w:hAnsi="宋体" w:eastAsia="宋体" w:cs="Times New Roman"/>
          <w:b/>
          <w:color w:val="auto"/>
          <w:sz w:val="44"/>
          <w:szCs w:val="44"/>
          <w:highlight w:val="none"/>
        </w:rPr>
        <w:t>询价人：</w:t>
      </w:r>
      <w:r>
        <w:rPr>
          <w:rFonts w:hint="eastAsia" w:ascii="宋体" w:hAnsi="宋体" w:cs="Times New Roman"/>
          <w:b/>
          <w:color w:val="auto"/>
          <w:sz w:val="44"/>
          <w:szCs w:val="44"/>
          <w:highlight w:val="none"/>
          <w:lang w:eastAsia="zh-CN"/>
        </w:rPr>
        <w:t>成都市第六人民医院</w:t>
      </w:r>
    </w:p>
    <w:p w14:paraId="1271A1EA">
      <w:pPr>
        <w:spacing w:line="600" w:lineRule="auto"/>
        <w:jc w:val="center"/>
        <w:rPr>
          <w:rFonts w:ascii="宋体" w:hAnsi="宋体" w:eastAsia="宋体" w:cs="Arial"/>
          <w:b/>
          <w:bCs/>
          <w:color w:val="auto"/>
          <w:sz w:val="44"/>
          <w:szCs w:val="44"/>
          <w:highlight w:val="none"/>
        </w:rPr>
      </w:pPr>
      <w:r>
        <w:rPr>
          <w:rFonts w:hint="eastAsia" w:ascii="宋体" w:hAnsi="宋体" w:eastAsia="宋体" w:cs="Arial"/>
          <w:b/>
          <w:bCs/>
          <w:color w:val="auto"/>
          <w:sz w:val="44"/>
          <w:szCs w:val="44"/>
          <w:highlight w:val="none"/>
        </w:rPr>
        <w:t>二○二</w:t>
      </w:r>
      <w:r>
        <w:rPr>
          <w:rFonts w:hint="eastAsia" w:ascii="宋体" w:hAnsi="宋体" w:cs="Arial"/>
          <w:b/>
          <w:bCs/>
          <w:color w:val="auto"/>
          <w:sz w:val="44"/>
          <w:szCs w:val="44"/>
          <w:highlight w:val="none"/>
          <w:lang w:val="en-US" w:eastAsia="zh-CN"/>
        </w:rPr>
        <w:t>六</w:t>
      </w:r>
      <w:r>
        <w:rPr>
          <w:rFonts w:ascii="宋体" w:hAnsi="宋体" w:eastAsia="宋体" w:cs="Arial"/>
          <w:b/>
          <w:bCs/>
          <w:color w:val="auto"/>
          <w:sz w:val="44"/>
          <w:szCs w:val="44"/>
          <w:highlight w:val="none"/>
        </w:rPr>
        <w:t>年</w:t>
      </w:r>
      <w:r>
        <w:rPr>
          <w:rFonts w:hint="eastAsia" w:ascii="宋体" w:hAnsi="宋体" w:cs="Arial"/>
          <w:b/>
          <w:bCs/>
          <w:color w:val="auto"/>
          <w:sz w:val="44"/>
          <w:szCs w:val="44"/>
          <w:highlight w:val="none"/>
          <w:lang w:val="en-US" w:eastAsia="zh-CN"/>
        </w:rPr>
        <w:t>二</w:t>
      </w:r>
      <w:r>
        <w:rPr>
          <w:rFonts w:hint="eastAsia" w:ascii="宋体" w:hAnsi="宋体" w:eastAsia="宋体" w:cs="Arial"/>
          <w:b/>
          <w:bCs/>
          <w:color w:val="auto"/>
          <w:sz w:val="44"/>
          <w:szCs w:val="44"/>
          <w:highlight w:val="none"/>
        </w:rPr>
        <w:t>月</w:t>
      </w:r>
    </w:p>
    <w:p w14:paraId="5238D521">
      <w:pPr>
        <w:spacing w:line="360" w:lineRule="auto"/>
        <w:ind w:firstLine="1044" w:firstLineChars="200"/>
        <w:jc w:val="center"/>
        <w:rPr>
          <w:rFonts w:ascii="宋体" w:hAnsi="宋体" w:eastAsia="宋体" w:cs="Times New Roman"/>
          <w:b/>
          <w:color w:val="auto"/>
          <w:sz w:val="52"/>
          <w:szCs w:val="52"/>
          <w:highlight w:val="none"/>
        </w:rPr>
      </w:pPr>
    </w:p>
    <w:p w14:paraId="6B88C1CE">
      <w:pPr>
        <w:spacing w:line="360" w:lineRule="auto"/>
        <w:ind w:right="-1"/>
        <w:jc w:val="center"/>
        <w:rPr>
          <w:b/>
          <w:bCs/>
          <w:sz w:val="36"/>
          <w:szCs w:val="36"/>
        </w:rPr>
      </w:pPr>
      <w:r>
        <w:rPr>
          <w:b/>
          <w:bCs/>
          <w:sz w:val="36"/>
          <w:szCs w:val="36"/>
        </w:rPr>
        <w:t>目</w:t>
      </w:r>
      <w:r>
        <w:rPr>
          <w:rFonts w:hint="eastAsia"/>
          <w:b/>
          <w:bCs/>
          <w:sz w:val="36"/>
          <w:szCs w:val="36"/>
        </w:rPr>
        <w:t xml:space="preserve"> </w:t>
      </w:r>
      <w:r>
        <w:rPr>
          <w:b/>
          <w:bCs/>
          <w:sz w:val="36"/>
          <w:szCs w:val="36"/>
        </w:rPr>
        <w:t>录</w:t>
      </w:r>
    </w:p>
    <w:p w14:paraId="63A99A19">
      <w:pPr>
        <w:spacing w:line="600" w:lineRule="auto"/>
        <w:ind w:firstLine="723" w:firstLineChars="200"/>
        <w:jc w:val="center"/>
        <w:rPr>
          <w:rFonts w:ascii="宋体" w:hAnsi="宋体" w:eastAsia="宋体" w:cs="Times New Roman"/>
          <w:b/>
          <w:color w:val="auto"/>
          <w:sz w:val="36"/>
          <w:szCs w:val="36"/>
          <w:highlight w:val="none"/>
        </w:rPr>
      </w:pPr>
    </w:p>
    <w:p w14:paraId="4C6D4393">
      <w:pPr>
        <w:pStyle w:val="35"/>
        <w:tabs>
          <w:tab w:val="right" w:leader="hyphen" w:pos="9628"/>
        </w:tabs>
        <w:spacing w:line="600" w:lineRule="auto"/>
        <w:rPr>
          <w:rFonts w:ascii="Calibri" w:hAnsi="Calibri" w:eastAsia="宋体" w:cs="Times New Roman"/>
          <w:b/>
          <w:color w:val="auto"/>
          <w:sz w:val="28"/>
          <w:szCs w:val="28"/>
          <w:highlight w:val="none"/>
        </w:rPr>
      </w:pPr>
      <w:bookmarkStart w:id="3" w:name="_Toc205105480"/>
      <w:bookmarkStart w:id="4" w:name="_Toc185047236"/>
      <w:r>
        <w:rPr>
          <w:rFonts w:ascii="宋体" w:hAnsi="宋体"/>
          <w:b/>
          <w:color w:val="auto"/>
          <w:sz w:val="28"/>
          <w:szCs w:val="28"/>
          <w:highlight w:val="none"/>
        </w:rPr>
        <w:fldChar w:fldCharType="begin"/>
      </w:r>
      <w:r>
        <w:rPr>
          <w:rFonts w:ascii="宋体" w:hAnsi="宋体"/>
          <w:b/>
          <w:color w:val="auto"/>
          <w:sz w:val="28"/>
          <w:szCs w:val="28"/>
          <w:highlight w:val="none"/>
        </w:rPr>
        <w:instrText xml:space="preserve"> </w:instrText>
      </w:r>
      <w:r>
        <w:rPr>
          <w:rFonts w:hint="eastAsia" w:ascii="宋体" w:hAnsi="宋体"/>
          <w:b/>
          <w:color w:val="auto"/>
          <w:sz w:val="28"/>
          <w:szCs w:val="28"/>
          <w:highlight w:val="none"/>
        </w:rPr>
        <w:instrText xml:space="preserve">TOC \o "1-2" \u</w:instrText>
      </w:r>
      <w:r>
        <w:rPr>
          <w:rFonts w:ascii="宋体" w:hAnsi="宋体"/>
          <w:b/>
          <w:color w:val="auto"/>
          <w:sz w:val="28"/>
          <w:szCs w:val="28"/>
          <w:highlight w:val="none"/>
        </w:rPr>
        <w:instrText xml:space="preserve"> </w:instrText>
      </w:r>
      <w:r>
        <w:rPr>
          <w:rFonts w:ascii="宋体" w:hAnsi="宋体"/>
          <w:b/>
          <w:color w:val="auto"/>
          <w:sz w:val="28"/>
          <w:szCs w:val="28"/>
          <w:highlight w:val="none"/>
        </w:rPr>
        <w:fldChar w:fldCharType="separate"/>
      </w:r>
      <w:r>
        <w:rPr>
          <w:rFonts w:hint="eastAsia"/>
          <w:b/>
          <w:color w:val="auto"/>
          <w:sz w:val="28"/>
          <w:szCs w:val="28"/>
          <w:highlight w:val="none"/>
        </w:rPr>
        <w:t>第一章</w:t>
      </w:r>
      <w:r>
        <w:rPr>
          <w:b/>
          <w:color w:val="auto"/>
          <w:sz w:val="28"/>
          <w:szCs w:val="28"/>
          <w:highlight w:val="none"/>
        </w:rPr>
        <w:t xml:space="preserve"> </w:t>
      </w:r>
      <w:r>
        <w:rPr>
          <w:rFonts w:hint="eastAsia"/>
          <w:b/>
          <w:color w:val="auto"/>
          <w:sz w:val="28"/>
          <w:szCs w:val="28"/>
          <w:highlight w:val="none"/>
        </w:rPr>
        <w:t>询价函</w:t>
      </w:r>
    </w:p>
    <w:p w14:paraId="572FF531">
      <w:pPr>
        <w:pStyle w:val="35"/>
        <w:tabs>
          <w:tab w:val="right" w:leader="hyphen" w:pos="9628"/>
        </w:tabs>
        <w:spacing w:line="600" w:lineRule="auto"/>
        <w:rPr>
          <w:rFonts w:ascii="Calibri" w:hAnsi="Calibri" w:eastAsia="宋体" w:cs="Times New Roman"/>
          <w:b/>
          <w:color w:val="auto"/>
          <w:sz w:val="28"/>
          <w:szCs w:val="28"/>
          <w:highlight w:val="none"/>
        </w:rPr>
      </w:pPr>
      <w:r>
        <w:rPr>
          <w:rFonts w:hint="eastAsia"/>
          <w:b/>
          <w:color w:val="auto"/>
          <w:sz w:val="28"/>
          <w:szCs w:val="28"/>
          <w:highlight w:val="none"/>
        </w:rPr>
        <w:t>第二章</w:t>
      </w:r>
      <w:r>
        <w:rPr>
          <w:b/>
          <w:color w:val="auto"/>
          <w:sz w:val="28"/>
          <w:szCs w:val="28"/>
          <w:highlight w:val="none"/>
        </w:rPr>
        <w:t xml:space="preserve"> </w:t>
      </w:r>
      <w:r>
        <w:rPr>
          <w:rFonts w:hint="eastAsia"/>
          <w:b/>
          <w:color w:val="auto"/>
          <w:sz w:val="28"/>
          <w:szCs w:val="28"/>
          <w:highlight w:val="none"/>
        </w:rPr>
        <w:t>被询价人须知</w:t>
      </w:r>
    </w:p>
    <w:p w14:paraId="08225420">
      <w:pPr>
        <w:pStyle w:val="35"/>
        <w:tabs>
          <w:tab w:val="right" w:leader="hyphen" w:pos="9628"/>
        </w:tabs>
        <w:spacing w:line="600" w:lineRule="auto"/>
        <w:rPr>
          <w:rFonts w:ascii="Calibri" w:hAnsi="Calibri" w:cs="Times New Roman"/>
          <w:b/>
          <w:color w:val="auto"/>
          <w:sz w:val="28"/>
          <w:szCs w:val="28"/>
          <w:highlight w:val="none"/>
        </w:rPr>
      </w:pPr>
      <w:r>
        <w:rPr>
          <w:rFonts w:hint="eastAsia"/>
          <w:b/>
          <w:color w:val="auto"/>
          <w:sz w:val="28"/>
          <w:szCs w:val="28"/>
          <w:highlight w:val="none"/>
        </w:rPr>
        <w:t>第</w:t>
      </w:r>
      <w:r>
        <w:rPr>
          <w:rFonts w:hint="eastAsia"/>
          <w:b/>
          <w:color w:val="auto"/>
          <w:sz w:val="28"/>
          <w:szCs w:val="28"/>
          <w:highlight w:val="none"/>
          <w:lang w:val="en-US" w:eastAsia="zh-CN"/>
        </w:rPr>
        <w:t>三</w:t>
      </w:r>
      <w:r>
        <w:rPr>
          <w:rFonts w:hint="eastAsia"/>
          <w:b/>
          <w:color w:val="auto"/>
          <w:sz w:val="28"/>
          <w:szCs w:val="28"/>
          <w:highlight w:val="none"/>
        </w:rPr>
        <w:t>章</w:t>
      </w:r>
      <w:r>
        <w:rPr>
          <w:b/>
          <w:color w:val="auto"/>
          <w:sz w:val="28"/>
          <w:szCs w:val="28"/>
          <w:highlight w:val="none"/>
        </w:rPr>
        <w:t xml:space="preserve"> </w:t>
      </w:r>
      <w:r>
        <w:rPr>
          <w:rFonts w:hint="eastAsia"/>
          <w:b/>
          <w:color w:val="auto"/>
          <w:sz w:val="28"/>
          <w:szCs w:val="28"/>
          <w:highlight w:val="none"/>
          <w:lang w:val="en-US" w:eastAsia="zh-CN"/>
        </w:rPr>
        <w:t>项目要求</w:t>
      </w:r>
    </w:p>
    <w:p w14:paraId="0C034B05">
      <w:pPr>
        <w:pStyle w:val="35"/>
        <w:tabs>
          <w:tab w:val="right" w:leader="hyphen" w:pos="9628"/>
        </w:tabs>
        <w:spacing w:line="600" w:lineRule="auto"/>
        <w:rPr>
          <w:rFonts w:ascii="Calibri" w:hAnsi="Calibri" w:cs="Times New Roman"/>
          <w:b/>
          <w:color w:val="auto"/>
          <w:sz w:val="28"/>
          <w:szCs w:val="28"/>
          <w:highlight w:val="none"/>
        </w:rPr>
      </w:pPr>
      <w:r>
        <w:rPr>
          <w:rFonts w:hint="eastAsia"/>
          <w:b/>
          <w:color w:val="auto"/>
          <w:sz w:val="28"/>
          <w:szCs w:val="28"/>
          <w:highlight w:val="none"/>
        </w:rPr>
        <w:t>第</w:t>
      </w:r>
      <w:r>
        <w:rPr>
          <w:rFonts w:hint="eastAsia"/>
          <w:b/>
          <w:color w:val="auto"/>
          <w:sz w:val="28"/>
          <w:szCs w:val="28"/>
          <w:highlight w:val="none"/>
          <w:lang w:val="en-US" w:eastAsia="zh-CN"/>
        </w:rPr>
        <w:t>四</w:t>
      </w:r>
      <w:r>
        <w:rPr>
          <w:rFonts w:hint="eastAsia"/>
          <w:b/>
          <w:color w:val="auto"/>
          <w:sz w:val="28"/>
          <w:szCs w:val="28"/>
          <w:highlight w:val="none"/>
        </w:rPr>
        <w:t>章</w:t>
      </w:r>
      <w:r>
        <w:rPr>
          <w:b/>
          <w:color w:val="auto"/>
          <w:sz w:val="28"/>
          <w:szCs w:val="28"/>
          <w:highlight w:val="none"/>
        </w:rPr>
        <w:t xml:space="preserve"> </w:t>
      </w:r>
      <w:r>
        <w:rPr>
          <w:rFonts w:hint="eastAsia"/>
          <w:b/>
          <w:color w:val="auto"/>
          <w:sz w:val="28"/>
          <w:szCs w:val="28"/>
          <w:highlight w:val="none"/>
        </w:rPr>
        <w:t>评审办法</w:t>
      </w:r>
    </w:p>
    <w:p w14:paraId="51FA3E1C">
      <w:pPr>
        <w:pStyle w:val="35"/>
        <w:tabs>
          <w:tab w:val="right" w:leader="hyphen" w:pos="9628"/>
        </w:tabs>
        <w:spacing w:line="600" w:lineRule="auto"/>
        <w:rPr>
          <w:rFonts w:hint="default" w:ascii="Calibri" w:hAnsi="Calibri" w:eastAsia="宋体" w:cs="Times New Roman"/>
          <w:b/>
          <w:color w:val="auto"/>
          <w:sz w:val="28"/>
          <w:szCs w:val="28"/>
          <w:highlight w:val="none"/>
          <w:lang w:val="en-US" w:eastAsia="zh-CN"/>
        </w:rPr>
      </w:pPr>
      <w:r>
        <w:rPr>
          <w:rFonts w:hint="eastAsia"/>
          <w:b/>
          <w:color w:val="auto"/>
          <w:sz w:val="28"/>
          <w:szCs w:val="28"/>
          <w:highlight w:val="none"/>
        </w:rPr>
        <w:t>第</w:t>
      </w:r>
      <w:r>
        <w:rPr>
          <w:rFonts w:hint="eastAsia"/>
          <w:b/>
          <w:color w:val="auto"/>
          <w:sz w:val="28"/>
          <w:szCs w:val="28"/>
          <w:highlight w:val="none"/>
          <w:lang w:val="en-US" w:eastAsia="zh-CN"/>
        </w:rPr>
        <w:t>五</w:t>
      </w:r>
      <w:r>
        <w:rPr>
          <w:rFonts w:hint="eastAsia"/>
          <w:b/>
          <w:color w:val="auto"/>
          <w:sz w:val="28"/>
          <w:szCs w:val="28"/>
          <w:highlight w:val="none"/>
        </w:rPr>
        <w:t>章</w:t>
      </w:r>
      <w:r>
        <w:rPr>
          <w:b/>
          <w:color w:val="auto"/>
          <w:sz w:val="28"/>
          <w:szCs w:val="28"/>
          <w:highlight w:val="none"/>
        </w:rPr>
        <w:t xml:space="preserve"> </w:t>
      </w:r>
      <w:r>
        <w:rPr>
          <w:rFonts w:hint="eastAsia"/>
          <w:b/>
          <w:color w:val="auto"/>
          <w:sz w:val="28"/>
          <w:szCs w:val="28"/>
          <w:highlight w:val="none"/>
        </w:rPr>
        <w:t>报价文件格式</w:t>
      </w:r>
    </w:p>
    <w:p w14:paraId="5ADA8AB2">
      <w:pPr>
        <w:tabs>
          <w:tab w:val="right" w:leader="dot" w:pos="9628"/>
        </w:tabs>
        <w:snapToGrid w:val="0"/>
        <w:spacing w:line="600" w:lineRule="auto"/>
        <w:rPr>
          <w:rFonts w:ascii="宋体" w:hAnsi="宋体" w:eastAsia="宋体" w:cs="Times New Roman"/>
          <w:b/>
          <w:color w:val="auto"/>
          <w:sz w:val="36"/>
          <w:szCs w:val="36"/>
          <w:highlight w:val="none"/>
        </w:rPr>
        <w:sectPr>
          <w:footerReference r:id="rId6" w:type="first"/>
          <w:headerReference r:id="rId3" w:type="default"/>
          <w:footerReference r:id="rId4" w:type="default"/>
          <w:footerReference r:id="rId5" w:type="even"/>
          <w:pgSz w:w="11906" w:h="16838"/>
          <w:pgMar w:top="1418" w:right="1134" w:bottom="1418" w:left="1134" w:header="680" w:footer="680" w:gutter="0"/>
          <w:pgNumType w:start="1"/>
          <w:cols w:space="720" w:num="1"/>
          <w:docGrid w:type="lines" w:linePitch="312" w:charSpace="0"/>
        </w:sectPr>
      </w:pPr>
      <w:r>
        <w:rPr>
          <w:rFonts w:ascii="宋体" w:hAnsi="宋体" w:eastAsia="宋体" w:cs="Times New Roman"/>
          <w:b/>
          <w:color w:val="auto"/>
          <w:sz w:val="28"/>
          <w:szCs w:val="28"/>
          <w:highlight w:val="none"/>
        </w:rPr>
        <w:fldChar w:fldCharType="end"/>
      </w:r>
    </w:p>
    <w:p w14:paraId="4C88B50B">
      <w:pPr>
        <w:pStyle w:val="2"/>
        <w:jc w:val="center"/>
        <w:rPr>
          <w:color w:val="auto"/>
          <w:sz w:val="44"/>
          <w:szCs w:val="44"/>
          <w:highlight w:val="none"/>
        </w:rPr>
      </w:pPr>
      <w:bookmarkStart w:id="5" w:name="_Toc489544341"/>
      <w:r>
        <w:rPr>
          <w:rFonts w:hint="eastAsia"/>
          <w:color w:val="auto"/>
          <w:sz w:val="44"/>
          <w:szCs w:val="44"/>
          <w:highlight w:val="none"/>
        </w:rPr>
        <w:t>第一章 询价函</w:t>
      </w:r>
      <w:bookmarkEnd w:id="3"/>
      <w:bookmarkEnd w:id="4"/>
      <w:bookmarkEnd w:id="5"/>
    </w:p>
    <w:p w14:paraId="5F99587A">
      <w:pPr>
        <w:spacing w:line="440" w:lineRule="exact"/>
        <w:rPr>
          <w:rFonts w:ascii="宋体" w:hAnsi="宋体" w:eastAsia="宋体" w:cs="Times New Roman"/>
          <w:bCs/>
          <w:color w:val="auto"/>
          <w:sz w:val="24"/>
          <w:szCs w:val="24"/>
          <w:highlight w:val="none"/>
        </w:rPr>
      </w:pPr>
      <w:r>
        <w:rPr>
          <w:rFonts w:ascii="宋体" w:hAnsi="宋体" w:eastAsia="宋体" w:cs="Times New Roman"/>
          <w:bCs/>
          <w:color w:val="auto"/>
          <w:sz w:val="24"/>
          <w:szCs w:val="24"/>
          <w:highlight w:val="none"/>
        </w:rPr>
        <w:t xml:space="preserve"> </w:t>
      </w:r>
    </w:p>
    <w:p w14:paraId="37BDD2AF">
      <w:pPr>
        <w:spacing w:line="440" w:lineRule="exact"/>
        <w:ind w:firstLine="480"/>
        <w:rPr>
          <w:rFonts w:ascii="宋体" w:hAnsi="宋体" w:eastAsia="宋体" w:cs="Times New Roman"/>
          <w:color w:val="auto"/>
          <w:sz w:val="24"/>
          <w:szCs w:val="24"/>
          <w:highlight w:val="none"/>
        </w:rPr>
      </w:pPr>
      <w:r>
        <w:rPr>
          <w:rFonts w:hint="eastAsia" w:ascii="宋体" w:hAnsi="宋体" w:cs="Times New Roman"/>
          <w:bCs/>
          <w:color w:val="auto"/>
          <w:sz w:val="24"/>
          <w:szCs w:val="24"/>
          <w:highlight w:val="none"/>
          <w:lang w:eastAsia="zh-CN"/>
        </w:rPr>
        <w:t>成都市第六人民医院</w:t>
      </w:r>
      <w:r>
        <w:rPr>
          <w:rFonts w:hint="eastAsia" w:ascii="宋体" w:hAnsi="宋体" w:eastAsia="宋体" w:cs="Times New Roman"/>
          <w:color w:val="auto"/>
          <w:sz w:val="24"/>
          <w:szCs w:val="24"/>
          <w:highlight w:val="none"/>
        </w:rPr>
        <w:t>，拟</w:t>
      </w:r>
      <w:r>
        <w:rPr>
          <w:rFonts w:hint="eastAsia" w:ascii="宋体" w:hAnsi="宋体" w:cs="Times New Roman"/>
          <w:color w:val="auto"/>
          <w:sz w:val="24"/>
          <w:szCs w:val="24"/>
          <w:highlight w:val="none"/>
          <w:lang w:val="en-US" w:eastAsia="zh-CN"/>
        </w:rPr>
        <w:t>对</w:t>
      </w:r>
      <w:r>
        <w:rPr>
          <w:rFonts w:hint="eastAsia" w:ascii="宋体" w:hAnsi="宋体" w:cs="Times New Roman"/>
          <w:bCs/>
          <w:color w:val="auto"/>
          <w:sz w:val="24"/>
          <w:szCs w:val="24"/>
          <w:highlight w:val="none"/>
          <w:u w:val="single"/>
          <w:lang w:eastAsia="zh-CN"/>
        </w:rPr>
        <w:t>成都市第六人民医院</w:t>
      </w:r>
      <w:r>
        <w:rPr>
          <w:rFonts w:hint="eastAsia" w:ascii="宋体" w:hAnsi="宋体" w:cs="Times New Roman"/>
          <w:bCs/>
          <w:color w:val="auto"/>
          <w:sz w:val="24"/>
          <w:szCs w:val="24"/>
          <w:highlight w:val="none"/>
          <w:u w:val="single"/>
          <w:lang w:val="en-US" w:eastAsia="zh-CN"/>
        </w:rPr>
        <w:t>有害生物防治服务</w:t>
      </w:r>
      <w:r>
        <w:rPr>
          <w:rFonts w:hint="eastAsia" w:ascii="宋体" w:hAnsi="宋体" w:cs="Times New Roman"/>
          <w:color w:val="auto"/>
          <w:sz w:val="24"/>
          <w:szCs w:val="24"/>
          <w:highlight w:val="none"/>
          <w:u w:val="single"/>
          <w:lang w:val="en-US" w:eastAsia="zh-CN"/>
        </w:rPr>
        <w:t>采购项目</w:t>
      </w:r>
      <w:r>
        <w:rPr>
          <w:rFonts w:hint="eastAsia" w:ascii="宋体" w:hAnsi="宋体" w:cs="Times New Roman"/>
          <w:color w:val="auto"/>
          <w:sz w:val="24"/>
          <w:szCs w:val="24"/>
          <w:highlight w:val="none"/>
          <w:u w:val="none"/>
          <w:lang w:val="en-US" w:eastAsia="zh-CN"/>
        </w:rPr>
        <w:t>采用</w:t>
      </w:r>
      <w:r>
        <w:rPr>
          <w:rFonts w:hint="eastAsia" w:ascii="宋体" w:hAnsi="宋体" w:eastAsia="宋体" w:cs="Times New Roman"/>
          <w:color w:val="auto"/>
          <w:sz w:val="24"/>
          <w:szCs w:val="24"/>
          <w:highlight w:val="none"/>
        </w:rPr>
        <w:t>询价</w:t>
      </w:r>
      <w:r>
        <w:rPr>
          <w:rFonts w:hint="eastAsia" w:ascii="宋体" w:hAnsi="宋体" w:cs="Times New Roman"/>
          <w:color w:val="auto"/>
          <w:sz w:val="24"/>
          <w:szCs w:val="24"/>
          <w:highlight w:val="none"/>
          <w:lang w:val="en-US" w:eastAsia="zh-CN"/>
        </w:rPr>
        <w:t>方式进行采购，</w:t>
      </w:r>
      <w:r>
        <w:rPr>
          <w:rFonts w:hint="eastAsia"/>
          <w:bCs/>
          <w:sz w:val="24"/>
        </w:rPr>
        <w:t>邀请符合本次</w:t>
      </w:r>
      <w:r>
        <w:rPr>
          <w:rFonts w:hint="eastAsia"/>
          <w:bCs/>
          <w:sz w:val="24"/>
          <w:lang w:val="en-US" w:eastAsia="zh-CN"/>
        </w:rPr>
        <w:t>询价</w:t>
      </w:r>
      <w:r>
        <w:rPr>
          <w:rFonts w:hint="eastAsia"/>
          <w:bCs/>
          <w:sz w:val="24"/>
        </w:rPr>
        <w:t>要求的单位参加</w:t>
      </w:r>
      <w:r>
        <w:rPr>
          <w:rFonts w:hint="eastAsia"/>
          <w:bCs/>
          <w:sz w:val="24"/>
          <w:lang w:val="en-US" w:eastAsia="zh-CN"/>
        </w:rPr>
        <w:t>询价</w:t>
      </w:r>
      <w:r>
        <w:rPr>
          <w:rFonts w:hint="eastAsia"/>
          <w:bCs/>
          <w:sz w:val="24"/>
        </w:rPr>
        <w:t>。</w:t>
      </w:r>
    </w:p>
    <w:p w14:paraId="039DD2B1">
      <w:pPr>
        <w:spacing w:line="440" w:lineRule="exact"/>
        <w:ind w:firstLine="480"/>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一、制作安装项目概况与</w:t>
      </w:r>
      <w:r>
        <w:rPr>
          <w:rFonts w:ascii="宋体" w:hAnsi="宋体" w:eastAsia="宋体" w:cs="Times New Roman"/>
          <w:b/>
          <w:bCs/>
          <w:color w:val="auto"/>
          <w:sz w:val="24"/>
          <w:szCs w:val="24"/>
          <w:highlight w:val="none"/>
        </w:rPr>
        <w:t>询价范围</w:t>
      </w:r>
      <w:r>
        <w:rPr>
          <w:rFonts w:hint="eastAsia" w:ascii="宋体" w:hAnsi="宋体" w:eastAsia="宋体" w:cs="Times New Roman"/>
          <w:b/>
          <w:bCs/>
          <w:color w:val="auto"/>
          <w:sz w:val="24"/>
          <w:szCs w:val="24"/>
          <w:highlight w:val="none"/>
        </w:rPr>
        <w:t>：</w:t>
      </w:r>
    </w:p>
    <w:p w14:paraId="6375ABC8">
      <w:pPr>
        <w:spacing w:line="440" w:lineRule="exact"/>
        <w:ind w:right="-328" w:rightChars="-156" w:firstLine="480"/>
        <w:rPr>
          <w:rFonts w:hint="default" w:ascii="宋体" w:hAnsi="宋体" w:eastAsia="宋体" w:cs="Times New Roman"/>
          <w:color w:val="auto"/>
          <w:sz w:val="24"/>
          <w:szCs w:val="24"/>
          <w:highlight w:val="cyan"/>
          <w:lang w:val="en-US" w:eastAsia="zh-CN"/>
        </w:rPr>
      </w:pPr>
      <w:r>
        <w:rPr>
          <w:rFonts w:hint="eastAsia" w:ascii="宋体" w:hAnsi="宋体" w:eastAsia="宋体" w:cs="Times New Roman"/>
          <w:bCs/>
          <w:color w:val="auto"/>
          <w:sz w:val="24"/>
          <w:szCs w:val="24"/>
          <w:highlight w:val="none"/>
        </w:rPr>
        <w:t>1.</w:t>
      </w:r>
      <w:r>
        <w:rPr>
          <w:rFonts w:hint="eastAsia" w:ascii="宋体" w:hAnsi="宋体" w:eastAsia="宋体" w:cs="Times New Roman"/>
          <w:color w:val="auto"/>
          <w:sz w:val="24"/>
          <w:szCs w:val="24"/>
          <w:highlight w:val="none"/>
        </w:rPr>
        <w:t>项目名称：</w:t>
      </w:r>
      <w:r>
        <w:rPr>
          <w:rFonts w:hint="eastAsia" w:ascii="宋体" w:hAnsi="宋体" w:cs="Times New Roman"/>
          <w:bCs/>
          <w:color w:val="auto"/>
          <w:sz w:val="24"/>
          <w:szCs w:val="24"/>
          <w:highlight w:val="none"/>
          <w:u w:val="none"/>
          <w:lang w:eastAsia="zh-CN"/>
        </w:rPr>
        <w:t>成都市第六人民医院</w:t>
      </w:r>
      <w:r>
        <w:rPr>
          <w:rFonts w:hint="eastAsia" w:ascii="宋体" w:hAnsi="宋体" w:cs="Times New Roman"/>
          <w:bCs/>
          <w:color w:val="auto"/>
          <w:sz w:val="24"/>
          <w:szCs w:val="24"/>
          <w:highlight w:val="none"/>
          <w:u w:val="none"/>
          <w:lang w:val="en-US" w:eastAsia="zh-CN"/>
        </w:rPr>
        <w:t>有害生物防治服务</w:t>
      </w:r>
      <w:r>
        <w:rPr>
          <w:rFonts w:hint="eastAsia" w:ascii="宋体" w:hAnsi="宋体" w:cs="Times New Roman"/>
          <w:color w:val="auto"/>
          <w:sz w:val="24"/>
          <w:szCs w:val="24"/>
          <w:highlight w:val="none"/>
          <w:lang w:val="en-US" w:eastAsia="zh-CN"/>
        </w:rPr>
        <w:t>采购项目</w:t>
      </w:r>
    </w:p>
    <w:p w14:paraId="79AAC3F4">
      <w:pPr>
        <w:spacing w:line="440" w:lineRule="exact"/>
        <w:ind w:right="-328" w:rightChars="-156" w:firstLine="48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2.资金来源：</w:t>
      </w:r>
      <w:r>
        <w:rPr>
          <w:rFonts w:hint="eastAsia" w:ascii="宋体" w:hAnsi="宋体" w:cs="Times New Roman"/>
          <w:color w:val="auto"/>
          <w:sz w:val="24"/>
          <w:szCs w:val="24"/>
          <w:highlight w:val="none"/>
          <w:lang w:val="en-US" w:eastAsia="zh-CN"/>
        </w:rPr>
        <w:t>已落实</w:t>
      </w:r>
    </w:p>
    <w:p w14:paraId="0021BFD5">
      <w:pPr>
        <w:spacing w:line="440" w:lineRule="exact"/>
        <w:ind w:right="-328" w:rightChars="-156" w:firstLine="48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w:t>
      </w:r>
      <w:r>
        <w:rPr>
          <w:rFonts w:hint="eastAsia" w:ascii="宋体" w:hAnsi="宋体" w:cs="Times New Roman"/>
          <w:color w:val="auto"/>
          <w:sz w:val="24"/>
          <w:szCs w:val="24"/>
          <w:highlight w:val="none"/>
          <w:lang w:eastAsia="zh-CN"/>
        </w:rPr>
        <w:t>最高限价</w:t>
      </w:r>
      <w:r>
        <w:rPr>
          <w:rFonts w:hint="eastAsia" w:ascii="宋体" w:hAnsi="宋体" w:eastAsia="宋体" w:cs="Times New Roman"/>
          <w:color w:val="auto"/>
          <w:sz w:val="24"/>
          <w:szCs w:val="24"/>
          <w:highlight w:val="none"/>
        </w:rPr>
        <w:t>：</w:t>
      </w:r>
      <w:r>
        <w:rPr>
          <w:rFonts w:hint="eastAsia" w:ascii="宋体" w:hAnsi="宋体" w:cs="Times New Roman"/>
          <w:color w:val="auto"/>
          <w:sz w:val="24"/>
          <w:szCs w:val="24"/>
          <w:highlight w:val="none"/>
          <w:lang w:val="en-US" w:eastAsia="zh-CN"/>
        </w:rPr>
        <w:t>4200元/月</w:t>
      </w:r>
    </w:p>
    <w:p w14:paraId="7E8150CC">
      <w:pPr>
        <w:spacing w:line="440" w:lineRule="exact"/>
        <w:ind w:firstLine="480"/>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二、被询价人</w:t>
      </w:r>
      <w:r>
        <w:rPr>
          <w:rFonts w:ascii="宋体" w:hAnsi="宋体" w:eastAsia="宋体" w:cs="Times New Roman"/>
          <w:b/>
          <w:bCs/>
          <w:color w:val="auto"/>
          <w:sz w:val="24"/>
          <w:szCs w:val="24"/>
          <w:highlight w:val="none"/>
        </w:rPr>
        <w:t>资格</w:t>
      </w:r>
      <w:r>
        <w:rPr>
          <w:rFonts w:hint="eastAsia" w:ascii="宋体" w:hAnsi="宋体" w:eastAsia="宋体" w:cs="Times New Roman"/>
          <w:b/>
          <w:bCs/>
          <w:color w:val="auto"/>
          <w:sz w:val="24"/>
          <w:szCs w:val="24"/>
          <w:highlight w:val="none"/>
        </w:rPr>
        <w:t xml:space="preserve">要求： </w:t>
      </w:r>
    </w:p>
    <w:p w14:paraId="1E072116">
      <w:pPr>
        <w:spacing w:line="440" w:lineRule="exact"/>
        <w:ind w:left="2039" w:leftChars="228" w:hanging="1560" w:hangingChars="65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1.具有承担民事责任的能力。</w:t>
      </w:r>
    </w:p>
    <w:p w14:paraId="656F8656">
      <w:pPr>
        <w:spacing w:line="440" w:lineRule="exact"/>
        <w:ind w:left="2039" w:leftChars="228" w:hanging="1560" w:hangingChars="65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2.具有良好的商业信誉和健全的财务会计制度。</w:t>
      </w:r>
    </w:p>
    <w:p w14:paraId="2CBD540A">
      <w:pPr>
        <w:spacing w:line="440" w:lineRule="exact"/>
        <w:ind w:left="2039" w:leftChars="228" w:hanging="1560" w:hangingChars="65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3.具有履行合同所必须的设备和专业技术能力。</w:t>
      </w:r>
    </w:p>
    <w:p w14:paraId="69250B14">
      <w:pPr>
        <w:spacing w:line="440" w:lineRule="exact"/>
        <w:ind w:left="2039" w:leftChars="228" w:hanging="1560" w:hangingChars="65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4.参加本次</w:t>
      </w:r>
      <w:r>
        <w:rPr>
          <w:rFonts w:hint="eastAsia" w:ascii="宋体" w:hAnsi="宋体" w:eastAsia="宋体" w:cs="Times New Roman"/>
          <w:color w:val="auto"/>
          <w:sz w:val="24"/>
          <w:szCs w:val="24"/>
          <w:highlight w:val="none"/>
          <w:lang w:val="en-US" w:eastAsia="zh-CN"/>
        </w:rPr>
        <w:t>询价</w:t>
      </w:r>
      <w:r>
        <w:rPr>
          <w:rFonts w:hint="eastAsia" w:ascii="宋体" w:hAnsi="宋体" w:eastAsia="宋体" w:cs="Times New Roman"/>
          <w:color w:val="auto"/>
          <w:sz w:val="24"/>
          <w:szCs w:val="24"/>
          <w:highlight w:val="none"/>
          <w:lang w:eastAsia="zh-CN"/>
        </w:rPr>
        <w:t>活动前三年内，在经营活动中没有重大违法记录。</w:t>
      </w:r>
    </w:p>
    <w:p w14:paraId="47C49A71">
      <w:pPr>
        <w:spacing w:line="440" w:lineRule="exact"/>
        <w:ind w:left="422" w:leftChars="201" w:firstLine="62" w:firstLineChars="26"/>
        <w:rPr>
          <w:rFonts w:hint="default" w:ascii="宋体" w:hAnsi="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5.本项目的特定资格要求：</w:t>
      </w:r>
      <w:r>
        <w:rPr>
          <w:rFonts w:hint="eastAsia" w:ascii="宋体" w:hAnsi="宋体" w:cs="Times New Roman"/>
          <w:color w:val="auto"/>
          <w:sz w:val="24"/>
          <w:szCs w:val="24"/>
          <w:highlight w:val="none"/>
          <w:lang w:val="en-US" w:eastAsia="zh-CN"/>
        </w:rPr>
        <w:t>具有中国卫生有害生物防制协会颁发的《有害生物防制服务机构服务能力证书》B级及以上</w:t>
      </w:r>
    </w:p>
    <w:p w14:paraId="7F4CBDA1">
      <w:pPr>
        <w:spacing w:line="440" w:lineRule="exact"/>
        <w:ind w:left="2039" w:leftChars="228" w:hanging="1560" w:hangingChars="65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val="en-US" w:eastAsia="zh-CN"/>
        </w:rPr>
        <w:t>6</w:t>
      </w:r>
      <w:r>
        <w:rPr>
          <w:rFonts w:hint="eastAsia" w:ascii="宋体" w:hAnsi="宋体" w:eastAsia="宋体" w:cs="Times New Roman"/>
          <w:color w:val="auto"/>
          <w:sz w:val="24"/>
          <w:szCs w:val="24"/>
          <w:highlight w:val="none"/>
          <w:lang w:eastAsia="zh-CN"/>
        </w:rPr>
        <w:t>.本项目不允许联合体参加。</w:t>
      </w:r>
    </w:p>
    <w:p w14:paraId="3E1D2DA5">
      <w:pPr>
        <w:spacing w:line="440" w:lineRule="exact"/>
        <w:ind w:left="439" w:leftChars="209" w:firstLine="38" w:firstLineChars="16"/>
        <w:jc w:val="left"/>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注：截至递交</w:t>
      </w:r>
      <w:r>
        <w:rPr>
          <w:rFonts w:hint="eastAsia" w:ascii="宋体" w:hAnsi="宋体" w:cs="Times New Roman"/>
          <w:color w:val="auto"/>
          <w:sz w:val="24"/>
          <w:szCs w:val="24"/>
          <w:highlight w:val="none"/>
          <w:lang w:val="en-US" w:eastAsia="zh-CN"/>
        </w:rPr>
        <w:t>报价</w:t>
      </w:r>
      <w:r>
        <w:rPr>
          <w:rFonts w:hint="eastAsia" w:ascii="宋体" w:hAnsi="宋体" w:eastAsia="宋体" w:cs="Times New Roman"/>
          <w:color w:val="auto"/>
          <w:sz w:val="24"/>
          <w:szCs w:val="24"/>
          <w:highlight w:val="none"/>
          <w:lang w:eastAsia="zh-CN"/>
        </w:rPr>
        <w:t>文件截止日未被列入失信被执行人、重大税收违法案件当事人名单、严重违法失信行为记录名单。</w:t>
      </w:r>
    </w:p>
    <w:p w14:paraId="55687334">
      <w:pPr>
        <w:spacing w:line="400" w:lineRule="exact"/>
        <w:ind w:firstLine="482" w:firstLineChars="200"/>
        <w:rPr>
          <w:rFonts w:hint="eastAsia" w:ascii="宋体" w:hAnsi="宋体" w:eastAsia="宋体" w:cs="宋体"/>
          <w:b/>
          <w:bCs/>
          <w:color w:val="auto"/>
          <w:sz w:val="24"/>
          <w:szCs w:val="24"/>
        </w:rPr>
      </w:pPr>
      <w:bookmarkStart w:id="6" w:name="_Toc271795176"/>
      <w:bookmarkStart w:id="7" w:name="_Toc271795056"/>
      <w:r>
        <w:rPr>
          <w:rFonts w:hint="eastAsia" w:ascii="宋体" w:hAnsi="宋体" w:eastAsia="宋体" w:cs="宋体"/>
          <w:b/>
          <w:bCs/>
          <w:color w:val="auto"/>
          <w:sz w:val="24"/>
          <w:szCs w:val="24"/>
          <w:lang w:val="en-US" w:eastAsia="zh-CN"/>
        </w:rPr>
        <w:t>三</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报名</w:t>
      </w:r>
      <w:r>
        <w:rPr>
          <w:rFonts w:hint="eastAsia" w:ascii="宋体" w:hAnsi="宋体" w:eastAsia="宋体" w:cs="宋体"/>
          <w:b/>
          <w:bCs/>
          <w:color w:val="auto"/>
          <w:sz w:val="24"/>
          <w:szCs w:val="24"/>
        </w:rPr>
        <w:t>的时间、地点：</w:t>
      </w:r>
      <w:bookmarkEnd w:id="6"/>
      <w:bookmarkEnd w:id="7"/>
    </w:p>
    <w:p w14:paraId="108E6DC7">
      <w:pPr>
        <w:spacing w:line="440" w:lineRule="exact"/>
        <w:ind w:firstLine="480" w:firstLineChars="200"/>
        <w:jc w:val="left"/>
        <w:rPr>
          <w:rFonts w:hint="eastAsia" w:ascii="宋体" w:hAnsi="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请有意向的供应商于挂网次日起3个工作日内将营业执照复印件、法定代表人身份证明或者授权委托书的扫描件发送至邮箱852792586@qq.com进行报名，同时邮件正文中应注明报名供应商名称、联系人姓名及联系电话，报名资格审核通过后参加现场询价。</w:t>
      </w:r>
    </w:p>
    <w:p w14:paraId="5148403A">
      <w:pPr>
        <w:spacing w:line="40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、递交报价文件截止时间(</w:t>
      </w:r>
      <w:r>
        <w:rPr>
          <w:rFonts w:hint="eastAsia" w:ascii="宋体" w:hAnsi="宋体" w:eastAsia="宋体" w:cs="宋体"/>
          <w:b/>
          <w:bCs/>
          <w:sz w:val="24"/>
          <w:szCs w:val="24"/>
          <w:lang w:val="en-US" w:eastAsia="zh-CN"/>
        </w:rPr>
        <w:t>询价时间</w:t>
      </w:r>
      <w:r>
        <w:rPr>
          <w:rFonts w:hint="eastAsia" w:ascii="宋体" w:hAnsi="宋体" w:eastAsia="宋体" w:cs="宋体"/>
          <w:b/>
          <w:bCs/>
          <w:sz w:val="24"/>
          <w:szCs w:val="24"/>
        </w:rPr>
        <w:t>)地点：</w:t>
      </w:r>
    </w:p>
    <w:p w14:paraId="5D99F2F6">
      <w:pPr>
        <w:spacing w:line="400" w:lineRule="exact"/>
        <w:ind w:firstLine="480" w:firstLineChars="200"/>
        <w:rPr>
          <w:rFonts w:hint="eastAsia" w:ascii="宋体" w:hAnsi="宋体" w:eastAsia="宋体" w:cs="宋体"/>
          <w:sz w:val="24"/>
          <w:szCs w:val="24"/>
        </w:rPr>
      </w:pPr>
      <w:r>
        <w:rPr>
          <w:rFonts w:hint="eastAsia" w:ascii="宋体" w:hAnsi="宋体" w:cs="Times New Roman"/>
          <w:color w:val="auto"/>
          <w:sz w:val="24"/>
          <w:szCs w:val="24"/>
          <w:highlight w:val="none"/>
          <w:lang w:val="en-US" w:eastAsia="zh-CN"/>
        </w:rPr>
        <w:t>询价时间：报名日期截止后3个工作日内，具体日期接采购人通知，报</w:t>
      </w:r>
      <w:r>
        <w:rPr>
          <w:rFonts w:hint="eastAsia" w:ascii="宋体" w:hAnsi="宋体" w:eastAsia="宋体" w:cs="宋体"/>
          <w:sz w:val="24"/>
          <w:lang w:val="en-US" w:eastAsia="zh-CN"/>
        </w:rPr>
        <w:t>价</w:t>
      </w:r>
      <w:r>
        <w:rPr>
          <w:rFonts w:hint="eastAsia" w:ascii="宋体" w:hAnsi="宋体" w:eastAsia="宋体" w:cs="宋体"/>
          <w:sz w:val="24"/>
        </w:rPr>
        <w:t>文件必须在递交</w:t>
      </w:r>
      <w:r>
        <w:rPr>
          <w:rFonts w:hint="eastAsia" w:ascii="宋体" w:hAnsi="宋体" w:eastAsia="宋体" w:cs="宋体"/>
          <w:sz w:val="24"/>
          <w:lang w:val="en-US" w:eastAsia="zh-CN"/>
        </w:rPr>
        <w:t>报价</w:t>
      </w:r>
      <w:r>
        <w:rPr>
          <w:rFonts w:hint="eastAsia" w:ascii="宋体" w:hAnsi="宋体" w:eastAsia="宋体" w:cs="宋体"/>
          <w:sz w:val="24"/>
        </w:rPr>
        <w:t>文件截止时间前送达。</w:t>
      </w:r>
    </w:p>
    <w:p w14:paraId="0F2A764B">
      <w:pPr>
        <w:spacing w:line="400" w:lineRule="exact"/>
        <w:ind w:firstLine="480" w:firstLineChars="200"/>
        <w:rPr>
          <w:rFonts w:hint="eastAsia" w:ascii="宋体" w:hAnsi="宋体" w:eastAsia="宋体" w:cs="宋体"/>
          <w:b/>
          <w:bCs/>
          <w:color w:val="auto"/>
          <w:sz w:val="24"/>
          <w:szCs w:val="28"/>
        </w:rPr>
      </w:pPr>
      <w:r>
        <w:rPr>
          <w:rFonts w:hint="eastAsia" w:ascii="宋体" w:hAnsi="宋体" w:cs="宋体"/>
          <w:sz w:val="24"/>
          <w:szCs w:val="24"/>
          <w:lang w:val="en-US" w:eastAsia="zh-CN"/>
        </w:rPr>
        <w:t>询价</w:t>
      </w:r>
      <w:r>
        <w:rPr>
          <w:rFonts w:hint="eastAsia" w:ascii="宋体" w:hAnsi="宋体" w:eastAsia="宋体" w:cs="宋体"/>
          <w:sz w:val="24"/>
          <w:szCs w:val="24"/>
        </w:rPr>
        <w:t>地点</w:t>
      </w:r>
      <w:r>
        <w:rPr>
          <w:rFonts w:hint="eastAsia" w:ascii="宋体" w:hAnsi="宋体" w:cs="宋体"/>
          <w:sz w:val="24"/>
          <w:szCs w:val="24"/>
          <w:lang w:eastAsia="zh-CN"/>
        </w:rPr>
        <w:t>：</w:t>
      </w:r>
      <w:r>
        <w:rPr>
          <w:rFonts w:hint="eastAsia" w:ascii="宋体" w:hAnsi="宋体" w:cs="宋体"/>
          <w:sz w:val="24"/>
          <w:szCs w:val="24"/>
          <w:highlight w:val="none"/>
          <w:lang w:val="en-US" w:eastAsia="zh-CN"/>
        </w:rPr>
        <w:t>成都市第六人民医院金牛院区（金牛区泉水路369号）</w:t>
      </w:r>
      <w:r>
        <w:rPr>
          <w:rFonts w:hint="eastAsia" w:ascii="宋体" w:hAnsi="宋体" w:eastAsia="宋体" w:cs="宋体"/>
          <w:b/>
          <w:bCs/>
          <w:color w:val="auto"/>
          <w:sz w:val="24"/>
          <w:szCs w:val="28"/>
        </w:rPr>
        <w:t>。</w:t>
      </w:r>
    </w:p>
    <w:p w14:paraId="080B685E">
      <w:pPr>
        <w:spacing w:line="400" w:lineRule="exact"/>
        <w:ind w:firstLine="482" w:firstLineChars="200"/>
        <w:rPr>
          <w:rFonts w:hint="eastAsia" w:ascii="宋体" w:hAnsi="宋体" w:eastAsia="宋体" w:cs="宋体"/>
          <w:b/>
          <w:bCs/>
          <w:sz w:val="24"/>
          <w:szCs w:val="24"/>
        </w:rPr>
      </w:pPr>
      <w:r>
        <w:rPr>
          <w:rFonts w:hint="eastAsia" w:ascii="宋体" w:hAnsi="宋体" w:cs="宋体"/>
          <w:b/>
          <w:bCs/>
          <w:sz w:val="24"/>
          <w:szCs w:val="24"/>
          <w:lang w:val="en-US" w:eastAsia="zh-CN"/>
        </w:rPr>
        <w:t>五</w:t>
      </w:r>
      <w:r>
        <w:rPr>
          <w:rFonts w:hint="eastAsia" w:ascii="宋体" w:hAnsi="宋体" w:eastAsia="宋体" w:cs="宋体"/>
          <w:b/>
          <w:bCs/>
          <w:sz w:val="24"/>
          <w:szCs w:val="24"/>
        </w:rPr>
        <w:t>、发布公告的媒介</w:t>
      </w:r>
    </w:p>
    <w:p w14:paraId="31D1C1E4">
      <w:pPr>
        <w:spacing w:line="400" w:lineRule="exact"/>
        <w:ind w:firstLine="480" w:firstLineChars="200"/>
        <w:rPr>
          <w:rFonts w:hint="eastAsia" w:ascii="宋体" w:hAnsi="宋体" w:eastAsia="宋体" w:cs="宋体"/>
          <w:sz w:val="24"/>
        </w:rPr>
      </w:pPr>
      <w:r>
        <w:rPr>
          <w:rFonts w:hint="eastAsia" w:ascii="宋体" w:hAnsi="宋体" w:eastAsia="宋体" w:cs="宋体"/>
          <w:sz w:val="24"/>
        </w:rPr>
        <w:t>本次</w:t>
      </w:r>
      <w:r>
        <w:rPr>
          <w:rFonts w:hint="eastAsia" w:ascii="宋体" w:hAnsi="宋体" w:cs="宋体"/>
          <w:sz w:val="24"/>
          <w:lang w:val="en-US" w:eastAsia="zh-CN"/>
        </w:rPr>
        <w:t>询价</w:t>
      </w:r>
      <w:r>
        <w:rPr>
          <w:rFonts w:hint="eastAsia" w:ascii="宋体" w:hAnsi="宋体" w:eastAsia="宋体" w:cs="宋体"/>
          <w:sz w:val="24"/>
        </w:rPr>
        <w:t>公告在</w:t>
      </w:r>
      <w:r>
        <w:rPr>
          <w:rFonts w:hint="eastAsia" w:ascii="宋体" w:hAnsi="宋体" w:eastAsia="宋体" w:cs="宋体"/>
          <w:sz w:val="24"/>
          <w:u w:val="single"/>
          <w:lang w:eastAsia="zh-CN"/>
        </w:rPr>
        <w:t>成都市第六人民医院</w:t>
      </w:r>
      <w:r>
        <w:rPr>
          <w:rFonts w:hint="eastAsia" w:ascii="宋体" w:hAnsi="宋体" w:eastAsia="宋体" w:cs="宋体"/>
          <w:sz w:val="24"/>
          <w:u w:val="single"/>
        </w:rPr>
        <w:t>官网</w:t>
      </w:r>
      <w:r>
        <w:rPr>
          <w:rFonts w:hint="eastAsia" w:ascii="宋体" w:hAnsi="宋体" w:eastAsia="宋体" w:cs="宋体"/>
          <w:sz w:val="24"/>
        </w:rPr>
        <w:t>上发布。</w:t>
      </w:r>
    </w:p>
    <w:p w14:paraId="756E5B49">
      <w:pPr>
        <w:spacing w:line="400" w:lineRule="exact"/>
        <w:ind w:firstLine="482" w:firstLineChars="200"/>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六</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联系方式</w:t>
      </w:r>
    </w:p>
    <w:p w14:paraId="1C0267CB">
      <w:pPr>
        <w:spacing w:line="440" w:lineRule="exact"/>
        <w:ind w:firstLine="480"/>
        <w:rPr>
          <w:rFonts w:hint="default" w:ascii="宋体" w:hAnsi="宋体" w:eastAsia="宋体" w:cs="Times New Roman"/>
          <w:bCs/>
          <w:color w:val="auto"/>
          <w:sz w:val="24"/>
          <w:szCs w:val="24"/>
          <w:highlight w:val="none"/>
          <w:lang w:val="en-US"/>
        </w:rPr>
      </w:pPr>
      <w:r>
        <w:rPr>
          <w:rFonts w:hint="eastAsia" w:ascii="宋体" w:hAnsi="宋体" w:eastAsia="宋体" w:cs="Times New Roman"/>
          <w:color w:val="auto"/>
          <w:sz w:val="24"/>
          <w:szCs w:val="24"/>
          <w:highlight w:val="none"/>
        </w:rPr>
        <w:t>询价人：</w:t>
      </w:r>
      <w:r>
        <w:rPr>
          <w:rFonts w:hint="eastAsia" w:ascii="宋体" w:hAnsi="宋体" w:cs="Times New Roman"/>
          <w:bCs/>
          <w:color w:val="auto"/>
          <w:sz w:val="24"/>
          <w:szCs w:val="24"/>
          <w:highlight w:val="none"/>
          <w:lang w:val="en-US" w:eastAsia="zh-CN"/>
        </w:rPr>
        <w:t>成都市第六人民医院</w:t>
      </w:r>
    </w:p>
    <w:p w14:paraId="1526EB1C">
      <w:pPr>
        <w:spacing w:line="440" w:lineRule="exact"/>
        <w:ind w:firstLine="480"/>
        <w:rPr>
          <w:rFonts w:hint="default" w:eastAsia="宋体"/>
          <w:b w:val="0"/>
          <w:bCs w:val="0"/>
          <w:color w:val="auto"/>
          <w:sz w:val="24"/>
          <w:szCs w:val="24"/>
          <w:highlight w:val="none"/>
          <w:lang w:val="en-US" w:eastAsia="zh-CN"/>
        </w:rPr>
      </w:pPr>
      <w:r>
        <w:rPr>
          <w:rFonts w:hint="eastAsia"/>
          <w:b w:val="0"/>
          <w:bCs w:val="0"/>
          <w:color w:val="auto"/>
          <w:sz w:val="24"/>
          <w:szCs w:val="24"/>
          <w:highlight w:val="none"/>
        </w:rPr>
        <w:t>联系人：</w:t>
      </w:r>
      <w:r>
        <w:rPr>
          <w:rFonts w:hint="eastAsia" w:ascii="宋体" w:hAnsi="宋体" w:cs="宋体"/>
          <w:b w:val="0"/>
          <w:bCs w:val="0"/>
          <w:sz w:val="24"/>
          <w:szCs w:val="24"/>
          <w:highlight w:val="none"/>
          <w:lang w:val="en-US" w:eastAsia="zh-CN"/>
        </w:rPr>
        <w:t>陈老师</w:t>
      </w:r>
    </w:p>
    <w:p w14:paraId="2DEADF8F">
      <w:pPr>
        <w:spacing w:line="440" w:lineRule="exact"/>
        <w:ind w:firstLine="480"/>
        <w:rPr>
          <w:rFonts w:hint="default" w:eastAsia="宋体"/>
          <w:b w:val="0"/>
          <w:bCs w:val="0"/>
          <w:color w:val="auto"/>
          <w:sz w:val="24"/>
          <w:szCs w:val="24"/>
          <w:highlight w:val="cyan"/>
          <w:lang w:val="en-US" w:eastAsia="zh-CN"/>
        </w:rPr>
      </w:pPr>
      <w:r>
        <w:rPr>
          <w:rFonts w:hint="eastAsia"/>
          <w:b w:val="0"/>
          <w:bCs w:val="0"/>
          <w:color w:val="auto"/>
          <w:sz w:val="24"/>
          <w:szCs w:val="24"/>
          <w:highlight w:val="none"/>
        </w:rPr>
        <w:t>电话：</w:t>
      </w:r>
      <w:r>
        <w:rPr>
          <w:rFonts w:hint="eastAsia" w:ascii="宋体" w:hAnsi="宋体" w:eastAsia="宋体" w:cs="宋体"/>
          <w:i w:val="0"/>
          <w:iCs w:val="0"/>
          <w:caps w:val="0"/>
          <w:color w:val="000000"/>
          <w:spacing w:val="0"/>
          <w:kern w:val="0"/>
          <w:sz w:val="24"/>
          <w:szCs w:val="24"/>
          <w:highlight w:val="none"/>
          <w:lang w:val="en-US" w:eastAsia="zh-CN" w:bidi="ar"/>
        </w:rPr>
        <w:t>028-81587007</w:t>
      </w:r>
    </w:p>
    <w:p w14:paraId="5F0C2FF4">
      <w:pPr>
        <w:rPr>
          <w:color w:val="auto"/>
          <w:sz w:val="24"/>
          <w:szCs w:val="24"/>
          <w:highlight w:val="none"/>
        </w:rPr>
      </w:pPr>
      <w:r>
        <w:rPr>
          <w:rFonts w:hint="eastAsia"/>
          <w:color w:val="auto"/>
          <w:sz w:val="24"/>
          <w:szCs w:val="24"/>
          <w:highlight w:val="none"/>
        </w:rPr>
        <w:br w:type="page"/>
      </w:r>
    </w:p>
    <w:p w14:paraId="1140DDCF">
      <w:pPr>
        <w:spacing w:line="240" w:lineRule="auto"/>
        <w:ind w:firstLine="480"/>
        <w:jc w:val="center"/>
        <w:rPr>
          <w:b/>
          <w:bCs/>
          <w:color w:val="auto"/>
          <w:sz w:val="44"/>
          <w:szCs w:val="44"/>
          <w:highlight w:val="none"/>
        </w:rPr>
      </w:pPr>
      <w:bookmarkStart w:id="8" w:name="_Toc489544342"/>
      <w:r>
        <w:rPr>
          <w:rFonts w:hint="eastAsia"/>
          <w:b/>
          <w:bCs/>
          <w:color w:val="auto"/>
          <w:sz w:val="44"/>
          <w:szCs w:val="44"/>
          <w:highlight w:val="none"/>
        </w:rPr>
        <w:t>第二章 被询价人须知</w:t>
      </w:r>
      <w:bookmarkEnd w:id="0"/>
      <w:bookmarkEnd w:id="1"/>
      <w:bookmarkEnd w:id="2"/>
      <w:bookmarkEnd w:id="8"/>
    </w:p>
    <w:p w14:paraId="1A7E76C4">
      <w:pPr>
        <w:keepNext/>
        <w:spacing w:line="360" w:lineRule="auto"/>
        <w:ind w:firstLine="321" w:firstLineChars="100"/>
        <w:jc w:val="center"/>
        <w:outlineLvl w:val="1"/>
        <w:rPr>
          <w:rFonts w:ascii="宋体" w:hAnsi="宋体" w:eastAsia="宋体" w:cs="Times New Roman"/>
          <w:b/>
          <w:bCs/>
          <w:color w:val="auto"/>
          <w:sz w:val="32"/>
          <w:szCs w:val="22"/>
          <w:highlight w:val="none"/>
        </w:rPr>
      </w:pPr>
      <w:bookmarkStart w:id="9" w:name="_Toc256273004"/>
      <w:bookmarkStart w:id="10" w:name="_Toc185047254"/>
      <w:bookmarkStart w:id="11" w:name="_Toc258827609"/>
      <w:bookmarkStart w:id="12" w:name="_Toc404696392"/>
      <w:bookmarkStart w:id="13" w:name="_Toc489450079"/>
      <w:bookmarkStart w:id="14" w:name="_Toc489544343"/>
      <w:bookmarkStart w:id="15" w:name="_Toc423591886"/>
    </w:p>
    <w:bookmarkEnd w:id="9"/>
    <w:bookmarkEnd w:id="10"/>
    <w:bookmarkEnd w:id="11"/>
    <w:bookmarkEnd w:id="12"/>
    <w:bookmarkEnd w:id="13"/>
    <w:bookmarkEnd w:id="14"/>
    <w:bookmarkEnd w:id="15"/>
    <w:p w14:paraId="18053E1A">
      <w:pPr>
        <w:keepNext/>
        <w:spacing w:line="360" w:lineRule="auto"/>
        <w:ind w:firstLine="321" w:firstLineChars="100"/>
        <w:outlineLvl w:val="1"/>
        <w:rPr>
          <w:rFonts w:ascii="宋体" w:hAnsi="宋体" w:eastAsia="宋体" w:cs="Times New Roman"/>
          <w:b/>
          <w:bCs/>
          <w:color w:val="auto"/>
          <w:sz w:val="32"/>
          <w:szCs w:val="22"/>
          <w:highlight w:val="none"/>
        </w:rPr>
      </w:pPr>
      <w:bookmarkStart w:id="16" w:name="_Toc185047255"/>
      <w:bookmarkStart w:id="17" w:name="_Toc489544344"/>
      <w:bookmarkStart w:id="18" w:name="_Toc256273006"/>
      <w:bookmarkStart w:id="19" w:name="_Toc258827611"/>
      <w:bookmarkStart w:id="20" w:name="_Toc404696393"/>
      <w:bookmarkStart w:id="21" w:name="_Toc423591887"/>
      <w:bookmarkStart w:id="22" w:name="_Toc489450080"/>
      <w:r>
        <w:rPr>
          <w:rFonts w:hint="eastAsia" w:ascii="宋体" w:hAnsi="宋体" w:eastAsia="宋体" w:cs="Times New Roman"/>
          <w:b/>
          <w:bCs/>
          <w:color w:val="auto"/>
          <w:sz w:val="32"/>
          <w:szCs w:val="22"/>
          <w:highlight w:val="none"/>
        </w:rPr>
        <w:t>1 ．总则</w:t>
      </w:r>
      <w:bookmarkEnd w:id="16"/>
      <w:bookmarkEnd w:id="17"/>
      <w:bookmarkEnd w:id="18"/>
      <w:bookmarkEnd w:id="19"/>
      <w:bookmarkEnd w:id="20"/>
      <w:bookmarkEnd w:id="21"/>
      <w:bookmarkEnd w:id="22"/>
    </w:p>
    <w:p w14:paraId="3E25C0E8">
      <w:pPr>
        <w:keepNext/>
        <w:keepLines/>
        <w:spacing w:line="360" w:lineRule="auto"/>
        <w:outlineLvl w:val="3"/>
        <w:rPr>
          <w:rFonts w:ascii="宋体" w:hAnsi="宋体" w:eastAsia="宋体" w:cs="Times New Roman"/>
          <w:b/>
          <w:color w:val="auto"/>
          <w:sz w:val="24"/>
          <w:szCs w:val="22"/>
          <w:highlight w:val="none"/>
        </w:rPr>
      </w:pPr>
      <w:bookmarkStart w:id="23" w:name="_Toc185047256"/>
      <w:r>
        <w:rPr>
          <w:rFonts w:hint="eastAsia" w:ascii="宋体" w:hAnsi="宋体" w:eastAsia="宋体" w:cs="Times New Roman"/>
          <w:b/>
          <w:color w:val="auto"/>
          <w:sz w:val="24"/>
          <w:szCs w:val="22"/>
          <w:highlight w:val="none"/>
        </w:rPr>
        <w:t>1.1 项目概况</w:t>
      </w:r>
      <w:bookmarkEnd w:id="23"/>
    </w:p>
    <w:p w14:paraId="3739896B">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1.1.1 根据相关法律、法规和规章的规定，本询价项目已具备询价条件，现对本项目进行询价。</w:t>
      </w:r>
    </w:p>
    <w:p w14:paraId="489C9437">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1.1.2 本项目询价人：</w:t>
      </w:r>
      <w:r>
        <w:rPr>
          <w:rFonts w:hint="eastAsia" w:ascii="宋体" w:hAnsi="宋体" w:cs="Times New Roman"/>
          <w:color w:val="auto"/>
          <w:sz w:val="24"/>
          <w:szCs w:val="22"/>
          <w:highlight w:val="none"/>
          <w:lang w:eastAsia="zh-CN"/>
        </w:rPr>
        <w:t>成都市第六人民医院</w:t>
      </w:r>
      <w:r>
        <w:rPr>
          <w:rFonts w:hint="eastAsia" w:ascii="宋体" w:hAnsi="宋体" w:eastAsia="宋体" w:cs="Times New Roman"/>
          <w:color w:val="auto"/>
          <w:sz w:val="24"/>
          <w:szCs w:val="22"/>
          <w:highlight w:val="none"/>
        </w:rPr>
        <w:t>。</w:t>
      </w:r>
    </w:p>
    <w:p w14:paraId="1085048E">
      <w:pPr>
        <w:keepNext/>
        <w:keepLines/>
        <w:spacing w:line="360" w:lineRule="auto"/>
        <w:outlineLvl w:val="3"/>
        <w:rPr>
          <w:rFonts w:ascii="宋体" w:hAnsi="宋体" w:eastAsia="宋体" w:cs="Times New Roman"/>
          <w:b/>
          <w:color w:val="auto"/>
          <w:sz w:val="24"/>
          <w:szCs w:val="22"/>
          <w:highlight w:val="none"/>
        </w:rPr>
      </w:pPr>
      <w:bookmarkStart w:id="24" w:name="_Toc185047261"/>
      <w:r>
        <w:rPr>
          <w:rFonts w:hint="eastAsia" w:ascii="宋体" w:hAnsi="宋体" w:eastAsia="宋体" w:cs="Times New Roman"/>
          <w:b/>
          <w:color w:val="auto"/>
          <w:sz w:val="24"/>
          <w:szCs w:val="22"/>
          <w:highlight w:val="none"/>
        </w:rPr>
        <w:t>1.</w:t>
      </w:r>
      <w:r>
        <w:rPr>
          <w:rFonts w:hint="eastAsia" w:ascii="宋体" w:hAnsi="宋体" w:cs="Times New Roman"/>
          <w:b/>
          <w:color w:val="auto"/>
          <w:sz w:val="24"/>
          <w:szCs w:val="22"/>
          <w:highlight w:val="none"/>
          <w:lang w:val="en-US" w:eastAsia="zh-CN"/>
        </w:rPr>
        <w:t>2</w:t>
      </w:r>
      <w:r>
        <w:rPr>
          <w:rFonts w:hint="eastAsia" w:ascii="宋体" w:hAnsi="宋体" w:eastAsia="宋体" w:cs="Times New Roman"/>
          <w:b/>
          <w:color w:val="auto"/>
          <w:sz w:val="24"/>
          <w:szCs w:val="22"/>
          <w:highlight w:val="none"/>
        </w:rPr>
        <w:t xml:space="preserve"> 费用承担</w:t>
      </w:r>
      <w:bookmarkEnd w:id="24"/>
    </w:p>
    <w:p w14:paraId="5FB37476">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被询价人准备和参加询价活动发生的一切费用自理。</w:t>
      </w:r>
    </w:p>
    <w:p w14:paraId="12CB22AE">
      <w:pPr>
        <w:keepNext/>
        <w:keepLines/>
        <w:spacing w:line="360" w:lineRule="auto"/>
        <w:outlineLvl w:val="3"/>
        <w:rPr>
          <w:rFonts w:ascii="宋体" w:hAnsi="宋体" w:eastAsia="宋体" w:cs="Times New Roman"/>
          <w:b/>
          <w:color w:val="auto"/>
          <w:sz w:val="24"/>
          <w:szCs w:val="22"/>
          <w:highlight w:val="none"/>
        </w:rPr>
      </w:pPr>
      <w:bookmarkStart w:id="25" w:name="_Toc185047262"/>
      <w:r>
        <w:rPr>
          <w:rFonts w:hint="eastAsia" w:ascii="宋体" w:hAnsi="宋体" w:eastAsia="宋体" w:cs="Times New Roman"/>
          <w:b/>
          <w:color w:val="auto"/>
          <w:sz w:val="24"/>
          <w:szCs w:val="22"/>
          <w:highlight w:val="none"/>
        </w:rPr>
        <w:t>1.</w:t>
      </w:r>
      <w:r>
        <w:rPr>
          <w:rFonts w:hint="eastAsia" w:ascii="宋体" w:hAnsi="宋体" w:cs="Times New Roman"/>
          <w:b/>
          <w:color w:val="auto"/>
          <w:sz w:val="24"/>
          <w:szCs w:val="22"/>
          <w:highlight w:val="none"/>
          <w:lang w:val="en-US" w:eastAsia="zh-CN"/>
        </w:rPr>
        <w:t>3</w:t>
      </w:r>
      <w:r>
        <w:rPr>
          <w:rFonts w:hint="eastAsia" w:ascii="宋体" w:hAnsi="宋体" w:eastAsia="宋体" w:cs="Times New Roman"/>
          <w:b/>
          <w:color w:val="auto"/>
          <w:sz w:val="24"/>
          <w:szCs w:val="22"/>
          <w:highlight w:val="none"/>
        </w:rPr>
        <w:t xml:space="preserve"> 保密</w:t>
      </w:r>
      <w:bookmarkEnd w:id="25"/>
    </w:p>
    <w:p w14:paraId="6CAB2D1B">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参与询价活动的各方应对询价文件和报价文件中的商业和技术等秘密保密，违者应对由此造成的后果承担法律责任。</w:t>
      </w:r>
    </w:p>
    <w:p w14:paraId="5D0C59D4">
      <w:pPr>
        <w:keepNext/>
        <w:keepLines/>
        <w:spacing w:line="360" w:lineRule="auto"/>
        <w:outlineLvl w:val="3"/>
        <w:rPr>
          <w:rFonts w:ascii="宋体" w:hAnsi="宋体" w:eastAsia="宋体" w:cs="Times New Roman"/>
          <w:b/>
          <w:color w:val="auto"/>
          <w:sz w:val="24"/>
          <w:szCs w:val="22"/>
          <w:highlight w:val="none"/>
        </w:rPr>
      </w:pPr>
      <w:bookmarkStart w:id="26" w:name="_Toc185047263"/>
      <w:r>
        <w:rPr>
          <w:rFonts w:hint="eastAsia" w:ascii="宋体" w:hAnsi="宋体" w:eastAsia="宋体" w:cs="Times New Roman"/>
          <w:b/>
          <w:color w:val="auto"/>
          <w:sz w:val="24"/>
          <w:szCs w:val="22"/>
          <w:highlight w:val="none"/>
        </w:rPr>
        <w:t>1.</w:t>
      </w:r>
      <w:r>
        <w:rPr>
          <w:rFonts w:hint="eastAsia" w:ascii="宋体" w:hAnsi="宋体" w:cs="Times New Roman"/>
          <w:b/>
          <w:color w:val="auto"/>
          <w:sz w:val="24"/>
          <w:szCs w:val="22"/>
          <w:highlight w:val="none"/>
          <w:lang w:val="en-US" w:eastAsia="zh-CN"/>
        </w:rPr>
        <w:t>4</w:t>
      </w:r>
      <w:r>
        <w:rPr>
          <w:rFonts w:hint="eastAsia" w:ascii="宋体" w:hAnsi="宋体" w:eastAsia="宋体" w:cs="Times New Roman"/>
          <w:b/>
          <w:color w:val="auto"/>
          <w:sz w:val="24"/>
          <w:szCs w:val="22"/>
          <w:highlight w:val="none"/>
        </w:rPr>
        <w:t xml:space="preserve"> 语言文字</w:t>
      </w:r>
      <w:bookmarkEnd w:id="26"/>
    </w:p>
    <w:p w14:paraId="01C7B50F">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除专用术语外，与询价有关的语言均使用中文。必要时专用术语应附有中文注释。</w:t>
      </w:r>
    </w:p>
    <w:p w14:paraId="2E665157">
      <w:pPr>
        <w:keepNext/>
        <w:keepLines/>
        <w:spacing w:line="360" w:lineRule="auto"/>
        <w:outlineLvl w:val="3"/>
        <w:rPr>
          <w:rFonts w:ascii="宋体" w:hAnsi="宋体" w:eastAsia="宋体" w:cs="Times New Roman"/>
          <w:b/>
          <w:color w:val="auto"/>
          <w:sz w:val="24"/>
          <w:szCs w:val="22"/>
          <w:highlight w:val="none"/>
        </w:rPr>
      </w:pPr>
      <w:bookmarkStart w:id="27" w:name="_Toc185047264"/>
      <w:r>
        <w:rPr>
          <w:rFonts w:hint="eastAsia" w:ascii="宋体" w:hAnsi="宋体" w:eastAsia="宋体" w:cs="Times New Roman"/>
          <w:b/>
          <w:color w:val="auto"/>
          <w:sz w:val="24"/>
          <w:szCs w:val="22"/>
          <w:highlight w:val="none"/>
        </w:rPr>
        <w:t>1.</w:t>
      </w:r>
      <w:r>
        <w:rPr>
          <w:rFonts w:hint="eastAsia" w:ascii="宋体" w:hAnsi="宋体" w:cs="Times New Roman"/>
          <w:b/>
          <w:color w:val="auto"/>
          <w:sz w:val="24"/>
          <w:szCs w:val="22"/>
          <w:highlight w:val="none"/>
          <w:lang w:val="en-US" w:eastAsia="zh-CN"/>
        </w:rPr>
        <w:t>5</w:t>
      </w:r>
      <w:r>
        <w:rPr>
          <w:rFonts w:hint="eastAsia" w:ascii="宋体" w:hAnsi="宋体" w:eastAsia="宋体" w:cs="Times New Roman"/>
          <w:b/>
          <w:color w:val="auto"/>
          <w:sz w:val="24"/>
          <w:szCs w:val="22"/>
          <w:highlight w:val="none"/>
        </w:rPr>
        <w:t xml:space="preserve"> 计量单位</w:t>
      </w:r>
      <w:bookmarkEnd w:id="27"/>
    </w:p>
    <w:p w14:paraId="62F626C6">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所有计量均采用中华人民共和国法定计量单位。</w:t>
      </w:r>
    </w:p>
    <w:p w14:paraId="263D5716">
      <w:pPr>
        <w:keepNext/>
        <w:keepLines/>
        <w:spacing w:line="360" w:lineRule="auto"/>
        <w:outlineLvl w:val="3"/>
        <w:rPr>
          <w:rFonts w:ascii="宋体" w:hAnsi="宋体" w:eastAsia="宋体" w:cs="Times New Roman"/>
          <w:b/>
          <w:color w:val="auto"/>
          <w:sz w:val="24"/>
          <w:szCs w:val="22"/>
          <w:highlight w:val="none"/>
        </w:rPr>
      </w:pPr>
      <w:bookmarkStart w:id="28" w:name="_Toc185047265"/>
      <w:r>
        <w:rPr>
          <w:rFonts w:hint="eastAsia" w:ascii="宋体" w:hAnsi="宋体" w:eastAsia="宋体" w:cs="Times New Roman"/>
          <w:b/>
          <w:color w:val="auto"/>
          <w:sz w:val="24"/>
          <w:szCs w:val="22"/>
          <w:highlight w:val="none"/>
        </w:rPr>
        <w:t>1.</w:t>
      </w:r>
      <w:r>
        <w:rPr>
          <w:rFonts w:hint="eastAsia" w:ascii="宋体" w:hAnsi="宋体" w:cs="Times New Roman"/>
          <w:b/>
          <w:color w:val="auto"/>
          <w:sz w:val="24"/>
          <w:szCs w:val="22"/>
          <w:highlight w:val="none"/>
          <w:lang w:val="en-US" w:eastAsia="zh-CN"/>
        </w:rPr>
        <w:t>6</w:t>
      </w:r>
      <w:r>
        <w:rPr>
          <w:rFonts w:hint="eastAsia" w:ascii="宋体" w:hAnsi="宋体" w:eastAsia="宋体" w:cs="Times New Roman"/>
          <w:b/>
          <w:color w:val="auto"/>
          <w:sz w:val="24"/>
          <w:szCs w:val="22"/>
          <w:highlight w:val="none"/>
        </w:rPr>
        <w:t xml:space="preserve"> 踏勘现场</w:t>
      </w:r>
      <w:bookmarkEnd w:id="28"/>
    </w:p>
    <w:p w14:paraId="23E623F7">
      <w:pPr>
        <w:spacing w:line="360" w:lineRule="auto"/>
        <w:ind w:left="420" w:leftChars="200"/>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1.</w:t>
      </w:r>
      <w:r>
        <w:rPr>
          <w:rFonts w:hint="eastAsia" w:ascii="宋体" w:hAnsi="宋体" w:cs="Times New Roman"/>
          <w:color w:val="auto"/>
          <w:sz w:val="24"/>
          <w:szCs w:val="22"/>
          <w:highlight w:val="none"/>
          <w:lang w:val="en-US" w:eastAsia="zh-CN"/>
        </w:rPr>
        <w:t>6</w:t>
      </w:r>
      <w:r>
        <w:rPr>
          <w:rFonts w:hint="eastAsia" w:ascii="宋体" w:hAnsi="宋体" w:eastAsia="宋体" w:cs="Times New Roman"/>
          <w:color w:val="auto"/>
          <w:sz w:val="24"/>
          <w:szCs w:val="22"/>
          <w:highlight w:val="none"/>
        </w:rPr>
        <w:t>.1由被询价人自行踏勘现场，以便查明或核实有关编制报价文件和签订合同所必需的一切资料。</w:t>
      </w:r>
    </w:p>
    <w:p w14:paraId="7198E14A">
      <w:pPr>
        <w:spacing w:line="360" w:lineRule="auto"/>
        <w:ind w:left="420" w:left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1.</w:t>
      </w:r>
      <w:r>
        <w:rPr>
          <w:rFonts w:hint="eastAsia" w:ascii="宋体" w:hAnsi="宋体" w:cs="Times New Roman"/>
          <w:color w:val="auto"/>
          <w:sz w:val="24"/>
          <w:szCs w:val="22"/>
          <w:highlight w:val="none"/>
          <w:lang w:val="en-US" w:eastAsia="zh-CN"/>
        </w:rPr>
        <w:t>6</w:t>
      </w:r>
      <w:r>
        <w:rPr>
          <w:rFonts w:hint="eastAsia" w:ascii="宋体" w:hAnsi="宋体" w:eastAsia="宋体" w:cs="Times New Roman"/>
          <w:color w:val="auto"/>
          <w:sz w:val="24"/>
          <w:szCs w:val="22"/>
          <w:highlight w:val="none"/>
        </w:rPr>
        <w:t>.2被询价人应承担踏勘现场的责任和风险以及期间发生的一切费用。</w:t>
      </w:r>
    </w:p>
    <w:p w14:paraId="2FC329B5">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1.</w:t>
      </w:r>
      <w:r>
        <w:rPr>
          <w:rFonts w:hint="eastAsia" w:ascii="宋体" w:hAnsi="宋体" w:cs="Times New Roman"/>
          <w:color w:val="auto"/>
          <w:sz w:val="24"/>
          <w:szCs w:val="22"/>
          <w:highlight w:val="none"/>
          <w:lang w:val="en-US" w:eastAsia="zh-CN"/>
        </w:rPr>
        <w:t>6</w:t>
      </w:r>
      <w:r>
        <w:rPr>
          <w:rFonts w:hint="eastAsia" w:ascii="宋体" w:hAnsi="宋体" w:eastAsia="宋体" w:cs="Times New Roman"/>
          <w:color w:val="auto"/>
          <w:sz w:val="24"/>
          <w:szCs w:val="22"/>
          <w:highlight w:val="none"/>
        </w:rPr>
        <w:t xml:space="preserve"> .3被询价人若因踏勘现场发生的人身伤亡、财物或其它损失，不论何种原因所造成，询价人均不负责。</w:t>
      </w:r>
    </w:p>
    <w:p w14:paraId="4F68C303">
      <w:pPr>
        <w:keepNext/>
        <w:keepLines/>
        <w:spacing w:line="360" w:lineRule="auto"/>
        <w:outlineLvl w:val="3"/>
        <w:rPr>
          <w:rFonts w:ascii="宋体" w:hAnsi="宋体" w:eastAsia="宋体" w:cs="Times New Roman"/>
          <w:b/>
          <w:color w:val="auto"/>
          <w:sz w:val="24"/>
          <w:szCs w:val="22"/>
          <w:highlight w:val="none"/>
        </w:rPr>
      </w:pPr>
      <w:bookmarkStart w:id="29" w:name="_Toc185047266"/>
      <w:bookmarkStart w:id="30" w:name="_Toc185047267"/>
      <w:bookmarkStart w:id="31" w:name="_Toc185047269"/>
      <w:r>
        <w:rPr>
          <w:rFonts w:hint="eastAsia" w:ascii="宋体" w:hAnsi="宋体" w:eastAsia="宋体" w:cs="Times New Roman"/>
          <w:b/>
          <w:color w:val="auto"/>
          <w:sz w:val="24"/>
          <w:szCs w:val="22"/>
          <w:highlight w:val="none"/>
        </w:rPr>
        <w:t>1.</w:t>
      </w:r>
      <w:r>
        <w:rPr>
          <w:rFonts w:hint="eastAsia" w:ascii="宋体" w:hAnsi="宋体" w:cs="Times New Roman"/>
          <w:b/>
          <w:color w:val="auto"/>
          <w:sz w:val="24"/>
          <w:szCs w:val="22"/>
          <w:highlight w:val="none"/>
          <w:lang w:val="en-US" w:eastAsia="zh-CN"/>
        </w:rPr>
        <w:t>7</w:t>
      </w:r>
      <w:r>
        <w:rPr>
          <w:rFonts w:hint="eastAsia" w:ascii="宋体" w:hAnsi="宋体" w:eastAsia="宋体" w:cs="Times New Roman"/>
          <w:b/>
          <w:color w:val="auto"/>
          <w:sz w:val="24"/>
          <w:szCs w:val="22"/>
          <w:highlight w:val="none"/>
        </w:rPr>
        <w:t>询价答疑会</w:t>
      </w:r>
    </w:p>
    <w:p w14:paraId="10828CBD">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1.</w:t>
      </w:r>
      <w:r>
        <w:rPr>
          <w:rFonts w:hint="eastAsia" w:ascii="宋体" w:hAnsi="宋体" w:cs="Times New Roman"/>
          <w:color w:val="auto"/>
          <w:sz w:val="24"/>
          <w:szCs w:val="22"/>
          <w:highlight w:val="none"/>
          <w:lang w:val="en-US" w:eastAsia="zh-CN"/>
        </w:rPr>
        <w:t>7</w:t>
      </w:r>
      <w:r>
        <w:rPr>
          <w:rFonts w:hint="eastAsia" w:ascii="宋体" w:hAnsi="宋体" w:eastAsia="宋体" w:cs="Times New Roman"/>
          <w:color w:val="auto"/>
          <w:sz w:val="24"/>
          <w:szCs w:val="22"/>
          <w:highlight w:val="none"/>
        </w:rPr>
        <w:t>.1 按被询价人须知前附表规定不召开询价答疑会，询价人按被询价人须知前附表规定澄清被询价人提出的问题。</w:t>
      </w:r>
    </w:p>
    <w:p w14:paraId="3DD26BF7">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2"/>
          <w:highlight w:val="none"/>
        </w:rPr>
        <w:t>1.</w:t>
      </w:r>
      <w:r>
        <w:rPr>
          <w:rFonts w:hint="eastAsia" w:ascii="宋体" w:hAnsi="宋体" w:cs="Times New Roman"/>
          <w:color w:val="auto"/>
          <w:sz w:val="24"/>
          <w:szCs w:val="22"/>
          <w:highlight w:val="none"/>
          <w:lang w:val="en-US" w:eastAsia="zh-CN"/>
        </w:rPr>
        <w:t>7</w:t>
      </w:r>
      <w:r>
        <w:rPr>
          <w:rFonts w:hint="eastAsia" w:ascii="宋体" w:hAnsi="宋体" w:eastAsia="宋体" w:cs="Times New Roman"/>
          <w:color w:val="auto"/>
          <w:sz w:val="24"/>
          <w:szCs w:val="22"/>
          <w:highlight w:val="none"/>
        </w:rPr>
        <w:t>.2 被询价人应在被询价人须知前附表规定的时间前，</w:t>
      </w:r>
      <w:r>
        <w:rPr>
          <w:rFonts w:hint="eastAsia" w:ascii="宋体" w:hAnsi="宋体" w:eastAsia="宋体" w:cs="Times New Roman"/>
          <w:color w:val="auto"/>
          <w:sz w:val="24"/>
          <w:szCs w:val="24"/>
          <w:highlight w:val="none"/>
        </w:rPr>
        <w:t>以</w:t>
      </w:r>
      <w:r>
        <w:rPr>
          <w:rFonts w:ascii="宋体" w:hAnsi="宋体" w:eastAsia="宋体" w:cs="Times New Roman"/>
          <w:color w:val="auto"/>
          <w:sz w:val="24"/>
          <w:szCs w:val="22"/>
          <w:highlight w:val="none"/>
        </w:rPr>
        <w:t>书面递交形式(须加盖被询价人公章)</w:t>
      </w:r>
      <w:r>
        <w:rPr>
          <w:rFonts w:hint="eastAsia" w:ascii="宋体" w:hAnsi="宋体" w:eastAsia="宋体" w:cs="Times New Roman"/>
          <w:color w:val="auto"/>
          <w:sz w:val="24"/>
          <w:szCs w:val="24"/>
          <w:highlight w:val="none"/>
        </w:rPr>
        <w:t>向询价人提出需要澄清的问题。</w:t>
      </w:r>
    </w:p>
    <w:p w14:paraId="05C6913D">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1.</w:t>
      </w:r>
      <w:r>
        <w:rPr>
          <w:rFonts w:hint="eastAsia" w:ascii="宋体" w:hAnsi="宋体" w:cs="Times New Roman"/>
          <w:color w:val="auto"/>
          <w:sz w:val="24"/>
          <w:szCs w:val="22"/>
          <w:highlight w:val="none"/>
          <w:lang w:val="en-US" w:eastAsia="zh-CN"/>
        </w:rPr>
        <w:t>7</w:t>
      </w:r>
      <w:r>
        <w:rPr>
          <w:rFonts w:hint="eastAsia" w:ascii="宋体" w:hAnsi="宋体" w:eastAsia="宋体" w:cs="Times New Roman"/>
          <w:color w:val="auto"/>
          <w:sz w:val="24"/>
          <w:szCs w:val="22"/>
          <w:highlight w:val="none"/>
        </w:rPr>
        <w:t>.3询价人在被询价人须知前附表规定的时间内，将对被询价人所提问颗的澄清，以书面方式通知所有购买询价文件的被询价人。该澄清内容为询价文件的组成部分。</w:t>
      </w:r>
      <w:bookmarkEnd w:id="29"/>
      <w:bookmarkEnd w:id="30"/>
    </w:p>
    <w:p w14:paraId="0A8F34F8">
      <w:pPr>
        <w:keepNext/>
        <w:spacing w:line="360" w:lineRule="auto"/>
        <w:ind w:firstLine="321" w:firstLineChars="100"/>
        <w:outlineLvl w:val="1"/>
        <w:rPr>
          <w:rFonts w:ascii="宋体" w:hAnsi="宋体" w:eastAsia="宋体" w:cs="Times New Roman"/>
          <w:b/>
          <w:bCs/>
          <w:color w:val="auto"/>
          <w:sz w:val="32"/>
          <w:szCs w:val="22"/>
          <w:highlight w:val="none"/>
        </w:rPr>
      </w:pPr>
      <w:bookmarkStart w:id="32" w:name="_Toc404696394"/>
      <w:bookmarkStart w:id="33" w:name="_Toc489450081"/>
      <w:bookmarkStart w:id="34" w:name="_Toc423591888"/>
      <w:bookmarkStart w:id="35" w:name="_Toc256273010"/>
      <w:bookmarkStart w:id="36" w:name="_Toc258827615"/>
      <w:bookmarkStart w:id="37" w:name="_Toc489544345"/>
      <w:r>
        <w:rPr>
          <w:rFonts w:hint="eastAsia" w:ascii="宋体" w:hAnsi="宋体" w:eastAsia="宋体" w:cs="Times New Roman"/>
          <w:b/>
          <w:bCs/>
          <w:color w:val="auto"/>
          <w:sz w:val="32"/>
          <w:szCs w:val="22"/>
          <w:highlight w:val="none"/>
        </w:rPr>
        <w:t>2．询价文件</w:t>
      </w:r>
      <w:bookmarkEnd w:id="31"/>
      <w:bookmarkEnd w:id="32"/>
      <w:bookmarkEnd w:id="33"/>
      <w:bookmarkEnd w:id="34"/>
      <w:bookmarkEnd w:id="35"/>
      <w:bookmarkEnd w:id="36"/>
      <w:bookmarkEnd w:id="37"/>
    </w:p>
    <w:p w14:paraId="0A014E38">
      <w:pPr>
        <w:keepNext/>
        <w:keepLines/>
        <w:spacing w:line="360" w:lineRule="auto"/>
        <w:outlineLvl w:val="3"/>
        <w:rPr>
          <w:rFonts w:ascii="宋体" w:hAnsi="宋体" w:eastAsia="宋体" w:cs="Times New Roman"/>
          <w:b/>
          <w:color w:val="auto"/>
          <w:sz w:val="24"/>
          <w:szCs w:val="22"/>
          <w:highlight w:val="none"/>
        </w:rPr>
      </w:pPr>
      <w:bookmarkStart w:id="38" w:name="_Toc185047270"/>
      <w:r>
        <w:rPr>
          <w:rFonts w:hint="eastAsia" w:ascii="宋体" w:hAnsi="宋体" w:eastAsia="宋体" w:cs="Times New Roman"/>
          <w:b/>
          <w:color w:val="auto"/>
          <w:sz w:val="24"/>
          <w:szCs w:val="22"/>
          <w:highlight w:val="none"/>
        </w:rPr>
        <w:t>2.1 询价文件的组成</w:t>
      </w:r>
      <w:bookmarkEnd w:id="38"/>
    </w:p>
    <w:p w14:paraId="0C4E99B4">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本询价文件包括：</w:t>
      </w:r>
    </w:p>
    <w:p w14:paraId="48BD0AC0">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(1）询价函；</w:t>
      </w:r>
    </w:p>
    <w:p w14:paraId="34895213">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(2）被询价人须知；</w:t>
      </w:r>
    </w:p>
    <w:p w14:paraId="3BA2049C">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(3）评审办法；</w:t>
      </w:r>
    </w:p>
    <w:p w14:paraId="22A7F05C">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(4）项目清单；</w:t>
      </w:r>
    </w:p>
    <w:p w14:paraId="6CE4127E">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w:t>
      </w:r>
      <w:r>
        <w:rPr>
          <w:rFonts w:hint="eastAsia" w:ascii="宋体" w:hAnsi="宋体" w:cs="Times New Roman"/>
          <w:color w:val="auto"/>
          <w:sz w:val="24"/>
          <w:szCs w:val="22"/>
          <w:highlight w:val="none"/>
          <w:lang w:val="en-US" w:eastAsia="zh-CN"/>
        </w:rPr>
        <w:t>5</w:t>
      </w:r>
      <w:r>
        <w:rPr>
          <w:rFonts w:hint="eastAsia" w:ascii="宋体" w:hAnsi="宋体" w:eastAsia="宋体" w:cs="Times New Roman"/>
          <w:color w:val="auto"/>
          <w:sz w:val="24"/>
          <w:szCs w:val="22"/>
          <w:highlight w:val="none"/>
        </w:rPr>
        <w:t>）技术规范要求；</w:t>
      </w:r>
    </w:p>
    <w:p w14:paraId="23F8CF3A">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w:t>
      </w:r>
      <w:r>
        <w:rPr>
          <w:rFonts w:hint="eastAsia" w:ascii="宋体" w:hAnsi="宋体" w:cs="Times New Roman"/>
          <w:color w:val="auto"/>
          <w:sz w:val="24"/>
          <w:szCs w:val="22"/>
          <w:highlight w:val="none"/>
          <w:lang w:val="en-US" w:eastAsia="zh-CN"/>
        </w:rPr>
        <w:t>6</w:t>
      </w:r>
      <w:r>
        <w:rPr>
          <w:rFonts w:hint="eastAsia" w:ascii="宋体" w:hAnsi="宋体" w:eastAsia="宋体" w:cs="Times New Roman"/>
          <w:color w:val="auto"/>
          <w:sz w:val="24"/>
          <w:szCs w:val="22"/>
          <w:highlight w:val="none"/>
        </w:rPr>
        <w:t>）报价文件格式。</w:t>
      </w:r>
    </w:p>
    <w:p w14:paraId="6C74FE50">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根据本章第1.</w:t>
      </w:r>
      <w:r>
        <w:rPr>
          <w:rFonts w:hint="eastAsia" w:ascii="宋体" w:hAnsi="宋体" w:cs="Times New Roman"/>
          <w:color w:val="auto"/>
          <w:sz w:val="24"/>
          <w:szCs w:val="22"/>
          <w:highlight w:val="none"/>
          <w:lang w:val="en-US" w:eastAsia="zh-CN"/>
        </w:rPr>
        <w:t>7</w:t>
      </w:r>
      <w:r>
        <w:rPr>
          <w:rFonts w:hint="eastAsia" w:ascii="宋体" w:hAnsi="宋体" w:eastAsia="宋体" w:cs="Times New Roman"/>
          <w:color w:val="auto"/>
          <w:sz w:val="24"/>
          <w:szCs w:val="22"/>
          <w:highlight w:val="none"/>
        </w:rPr>
        <w:t>款、第2.2 款和第2.3 款对询价文件所作的澄清、修改，构成询价文件的组成部分。</w:t>
      </w:r>
    </w:p>
    <w:p w14:paraId="67265913">
      <w:pPr>
        <w:keepNext/>
        <w:keepLines/>
        <w:spacing w:line="360" w:lineRule="auto"/>
        <w:outlineLvl w:val="3"/>
        <w:rPr>
          <w:rFonts w:ascii="宋体" w:hAnsi="宋体" w:eastAsia="宋体" w:cs="Times New Roman"/>
          <w:b/>
          <w:color w:val="auto"/>
          <w:sz w:val="24"/>
          <w:szCs w:val="22"/>
          <w:highlight w:val="none"/>
        </w:rPr>
      </w:pPr>
      <w:bookmarkStart w:id="39" w:name="_Toc185047271"/>
      <w:r>
        <w:rPr>
          <w:rFonts w:hint="eastAsia" w:ascii="宋体" w:hAnsi="宋体" w:eastAsia="宋体" w:cs="Times New Roman"/>
          <w:b/>
          <w:color w:val="auto"/>
          <w:sz w:val="24"/>
          <w:szCs w:val="22"/>
          <w:highlight w:val="none"/>
        </w:rPr>
        <w:t>2.2 询价文件的澄清</w:t>
      </w:r>
      <w:bookmarkEnd w:id="39"/>
    </w:p>
    <w:p w14:paraId="30E51899">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2.2.1 被询价人应仔细阅读和检查询价文件的全部内容。如发现缺页或附件不全，应及时向询价人提出，以便补齐。如有疑问，应在被询价人须知前附表规定的时间前以书面形式（包括信函、电报、传真等可以有形地表现所载内容的形式，下同），要求询价人对询价文件予以澄清。</w:t>
      </w:r>
    </w:p>
    <w:p w14:paraId="3D5DCE04">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2.2.2 询价文件的澄清将在被询价人须知前附表规定的报价截止时间</w:t>
      </w:r>
      <w:r>
        <w:rPr>
          <w:rFonts w:ascii="宋体" w:hAnsi="宋体" w:eastAsia="宋体" w:cs="Times New Roman"/>
          <w:color w:val="auto"/>
          <w:sz w:val="24"/>
          <w:szCs w:val="22"/>
          <w:highlight w:val="none"/>
        </w:rPr>
        <w:t>1</w:t>
      </w:r>
      <w:r>
        <w:rPr>
          <w:rFonts w:hint="eastAsia" w:ascii="宋体" w:hAnsi="宋体" w:eastAsia="宋体" w:cs="Times New Roman"/>
          <w:color w:val="auto"/>
          <w:sz w:val="24"/>
          <w:szCs w:val="22"/>
          <w:highlight w:val="none"/>
        </w:rPr>
        <w:t>个日历天前以书面形式发给所有购买询价文件的被询价人，但不指明澄清问题的来源。如果澄清发出的时间距报价截止时间不足</w:t>
      </w:r>
      <w:r>
        <w:rPr>
          <w:rFonts w:ascii="宋体" w:hAnsi="宋体" w:eastAsia="宋体" w:cs="Times New Roman"/>
          <w:color w:val="auto"/>
          <w:sz w:val="24"/>
          <w:szCs w:val="22"/>
          <w:highlight w:val="none"/>
        </w:rPr>
        <w:t>1</w:t>
      </w:r>
      <w:r>
        <w:rPr>
          <w:rFonts w:hint="eastAsia" w:ascii="宋体" w:hAnsi="宋体" w:eastAsia="宋体" w:cs="Times New Roman"/>
          <w:color w:val="auto"/>
          <w:sz w:val="24"/>
          <w:szCs w:val="22"/>
          <w:highlight w:val="none"/>
        </w:rPr>
        <w:t>个日历天，相应延长报价截止时间。</w:t>
      </w:r>
    </w:p>
    <w:p w14:paraId="6AE42BCE">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2.2.3 被询价人在收到澄清后，应在被询价人须知前附表规定的时间内以书面形式通知询价人，确认已收到该澄清。</w:t>
      </w:r>
    </w:p>
    <w:p w14:paraId="067D53AA">
      <w:pPr>
        <w:keepNext/>
        <w:keepLines/>
        <w:spacing w:line="360" w:lineRule="auto"/>
        <w:outlineLvl w:val="3"/>
        <w:rPr>
          <w:rFonts w:ascii="宋体" w:hAnsi="宋体" w:eastAsia="宋体" w:cs="Times New Roman"/>
          <w:b/>
          <w:color w:val="auto"/>
          <w:sz w:val="24"/>
          <w:szCs w:val="22"/>
          <w:highlight w:val="none"/>
        </w:rPr>
      </w:pPr>
      <w:r>
        <w:rPr>
          <w:rFonts w:hint="eastAsia" w:ascii="宋体" w:hAnsi="宋体" w:eastAsia="宋体" w:cs="Times New Roman"/>
          <w:b/>
          <w:color w:val="auto"/>
          <w:sz w:val="24"/>
          <w:szCs w:val="22"/>
          <w:highlight w:val="none"/>
        </w:rPr>
        <w:t>2.3 询价文件的修改</w:t>
      </w:r>
    </w:p>
    <w:p w14:paraId="4496BD3D">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2.3.1 在报价截止时间1个日历天前，询价人可以书面形式修改询价文件，并通知所有已购买询价文件的被询价人。如果修改询价文件的时间距报价截止时间不足1个日历</w:t>
      </w:r>
      <w:r>
        <w:rPr>
          <w:rFonts w:hint="eastAsia" w:ascii="宋体" w:hAnsi="宋体" w:eastAsia="宋体" w:cs="Times New Roman"/>
          <w:color w:val="auto"/>
          <w:sz w:val="24"/>
          <w:szCs w:val="22"/>
          <w:highlight w:val="none"/>
          <w:lang w:val="en-US" w:eastAsia="zh-CN"/>
        </w:rPr>
        <w:t>天</w:t>
      </w:r>
      <w:r>
        <w:rPr>
          <w:rFonts w:hint="eastAsia" w:ascii="宋体" w:hAnsi="宋体" w:eastAsia="宋体" w:cs="Times New Roman"/>
          <w:color w:val="auto"/>
          <w:sz w:val="24"/>
          <w:szCs w:val="22"/>
          <w:highlight w:val="none"/>
        </w:rPr>
        <w:t>，相应延长报价截止时间。</w:t>
      </w:r>
    </w:p>
    <w:p w14:paraId="60CB922B">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2.3.2 被询价人收到修改内容后，应在被询价人须知前附表规定的时间内以书面形式通知询价人，确认已收到该修改。</w:t>
      </w:r>
    </w:p>
    <w:p w14:paraId="6A1E877E">
      <w:pPr>
        <w:keepNext/>
        <w:spacing w:line="360" w:lineRule="auto"/>
        <w:ind w:firstLine="321" w:firstLineChars="100"/>
        <w:outlineLvl w:val="1"/>
        <w:rPr>
          <w:rFonts w:ascii="宋体" w:hAnsi="宋体" w:eastAsia="宋体" w:cs="Times New Roman"/>
          <w:b/>
          <w:bCs/>
          <w:color w:val="auto"/>
          <w:sz w:val="32"/>
          <w:szCs w:val="22"/>
          <w:highlight w:val="none"/>
        </w:rPr>
      </w:pPr>
      <w:bookmarkStart w:id="40" w:name="_Toc404696395"/>
      <w:bookmarkStart w:id="41" w:name="_Toc423591889"/>
      <w:bookmarkStart w:id="42" w:name="_Toc489450082"/>
      <w:bookmarkStart w:id="43" w:name="_Toc489544346"/>
      <w:bookmarkStart w:id="44" w:name="_Toc256273011"/>
      <w:bookmarkStart w:id="45" w:name="_Toc258827616"/>
      <w:bookmarkStart w:id="46" w:name="_Toc185047273"/>
      <w:r>
        <w:rPr>
          <w:rFonts w:hint="eastAsia" w:ascii="宋体" w:hAnsi="宋体" w:eastAsia="宋体" w:cs="Times New Roman"/>
          <w:b/>
          <w:bCs/>
          <w:color w:val="auto"/>
          <w:sz w:val="32"/>
          <w:szCs w:val="22"/>
          <w:highlight w:val="none"/>
        </w:rPr>
        <w:t>3．报价文件</w:t>
      </w:r>
      <w:bookmarkEnd w:id="40"/>
      <w:bookmarkEnd w:id="41"/>
      <w:bookmarkEnd w:id="42"/>
      <w:bookmarkEnd w:id="43"/>
      <w:bookmarkEnd w:id="44"/>
      <w:bookmarkEnd w:id="45"/>
      <w:bookmarkEnd w:id="46"/>
    </w:p>
    <w:p w14:paraId="59FA18FC">
      <w:pPr>
        <w:keepNext/>
        <w:keepLines/>
        <w:spacing w:line="360" w:lineRule="auto"/>
        <w:outlineLvl w:val="3"/>
        <w:rPr>
          <w:rFonts w:ascii="宋体" w:hAnsi="宋体" w:eastAsia="宋体" w:cs="Times New Roman"/>
          <w:b/>
          <w:color w:val="auto"/>
          <w:sz w:val="24"/>
          <w:szCs w:val="22"/>
          <w:highlight w:val="none"/>
        </w:rPr>
      </w:pPr>
      <w:bookmarkStart w:id="47" w:name="_Toc185047274"/>
      <w:r>
        <w:rPr>
          <w:rFonts w:hint="eastAsia" w:ascii="宋体" w:hAnsi="宋体" w:eastAsia="宋体" w:cs="Times New Roman"/>
          <w:b/>
          <w:color w:val="auto"/>
          <w:sz w:val="24"/>
          <w:szCs w:val="22"/>
          <w:highlight w:val="none"/>
        </w:rPr>
        <w:t>3.1 报价文件的组成</w:t>
      </w:r>
      <w:bookmarkEnd w:id="47"/>
    </w:p>
    <w:p w14:paraId="53FFCAB0">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3.1.1 报价文件应包括下列内容：</w:t>
      </w:r>
    </w:p>
    <w:p w14:paraId="170E1209">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3.1.1.1报价函</w:t>
      </w:r>
    </w:p>
    <w:p w14:paraId="70F595AE">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3.1.1.2法定代表人资格证明</w:t>
      </w:r>
    </w:p>
    <w:p w14:paraId="478CE859">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3.1.1.3法定代表人授权委托书</w:t>
      </w:r>
    </w:p>
    <w:p w14:paraId="00B8DA6C">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3.1.1.4已标价项目清单</w:t>
      </w:r>
    </w:p>
    <w:p w14:paraId="120CD1EB">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3.1.1.5其他材料</w:t>
      </w:r>
    </w:p>
    <w:p w14:paraId="06FE83E8">
      <w:pPr>
        <w:spacing w:line="360" w:lineRule="auto"/>
        <w:ind w:firstLine="480" w:firstLineChars="200"/>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3.1</w:t>
      </w:r>
      <w:r>
        <w:rPr>
          <w:rFonts w:ascii="宋体" w:hAnsi="宋体" w:eastAsia="宋体" w:cs="Arial"/>
          <w:color w:val="auto"/>
          <w:sz w:val="24"/>
          <w:szCs w:val="24"/>
          <w:highlight w:val="none"/>
        </w:rPr>
        <w:t>.</w:t>
      </w:r>
      <w:r>
        <w:rPr>
          <w:rFonts w:hint="eastAsia" w:ascii="宋体" w:hAnsi="宋体" w:eastAsia="宋体" w:cs="Arial"/>
          <w:color w:val="auto"/>
          <w:sz w:val="24"/>
          <w:szCs w:val="24"/>
          <w:highlight w:val="none"/>
        </w:rPr>
        <w:t>2</w:t>
      </w:r>
      <w:r>
        <w:rPr>
          <w:rFonts w:ascii="宋体" w:hAnsi="宋体" w:eastAsia="宋体" w:cs="Arial"/>
          <w:color w:val="auto"/>
          <w:sz w:val="24"/>
          <w:szCs w:val="24"/>
          <w:highlight w:val="none"/>
        </w:rPr>
        <w:t>所有报价文件均应真实、可靠，不得有隐瞒、欺诈行为，询价人一旦得知，将取消报价资格，如中选，询价人将取消其中选资格，拒绝履行合同</w:t>
      </w:r>
      <w:r>
        <w:rPr>
          <w:rFonts w:hint="eastAsia" w:ascii="宋体" w:hAnsi="宋体" w:eastAsia="宋体" w:cs="Arial"/>
          <w:color w:val="auto"/>
          <w:sz w:val="24"/>
          <w:szCs w:val="24"/>
          <w:highlight w:val="none"/>
        </w:rPr>
        <w:t>，</w:t>
      </w:r>
      <w:r>
        <w:rPr>
          <w:rFonts w:ascii="宋体" w:hAnsi="宋体" w:eastAsia="宋体" w:cs="Arial"/>
          <w:color w:val="auto"/>
          <w:sz w:val="24"/>
          <w:szCs w:val="24"/>
          <w:highlight w:val="none"/>
        </w:rPr>
        <w:t>并保留通过法律追究其责任的权力。</w:t>
      </w:r>
    </w:p>
    <w:p w14:paraId="60085EDB">
      <w:pPr>
        <w:spacing w:line="360" w:lineRule="auto"/>
        <w:ind w:firstLine="480" w:firstLineChars="200"/>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3.1</w:t>
      </w:r>
      <w:r>
        <w:rPr>
          <w:rFonts w:ascii="宋体" w:hAnsi="宋体" w:eastAsia="宋体" w:cs="Arial"/>
          <w:color w:val="auto"/>
          <w:sz w:val="24"/>
          <w:szCs w:val="24"/>
          <w:highlight w:val="none"/>
        </w:rPr>
        <w:t>.</w:t>
      </w:r>
      <w:r>
        <w:rPr>
          <w:rFonts w:hint="eastAsia" w:ascii="宋体" w:hAnsi="宋体" w:eastAsia="宋体" w:cs="Arial"/>
          <w:color w:val="auto"/>
          <w:sz w:val="24"/>
          <w:szCs w:val="24"/>
          <w:highlight w:val="none"/>
        </w:rPr>
        <w:t>3</w:t>
      </w:r>
      <w:r>
        <w:rPr>
          <w:rFonts w:ascii="宋体" w:hAnsi="宋体" w:eastAsia="宋体" w:cs="Arial"/>
          <w:color w:val="auto"/>
          <w:sz w:val="24"/>
          <w:szCs w:val="24"/>
          <w:highlight w:val="none"/>
        </w:rPr>
        <w:t>被询价人应使用本询价文件提供的格式，如不够时可按同样格式自行添补。</w:t>
      </w:r>
    </w:p>
    <w:p w14:paraId="573E1F65">
      <w:pPr>
        <w:keepNext/>
        <w:keepLines/>
        <w:spacing w:line="360" w:lineRule="auto"/>
        <w:outlineLvl w:val="3"/>
        <w:rPr>
          <w:rFonts w:ascii="宋体" w:hAnsi="宋体" w:eastAsia="宋体" w:cs="Times New Roman"/>
          <w:b/>
          <w:color w:val="auto"/>
          <w:sz w:val="24"/>
          <w:szCs w:val="22"/>
          <w:highlight w:val="none"/>
        </w:rPr>
      </w:pPr>
      <w:bookmarkStart w:id="48" w:name="_Toc185047275"/>
      <w:r>
        <w:rPr>
          <w:rFonts w:hint="eastAsia" w:ascii="宋体" w:hAnsi="宋体" w:eastAsia="宋体" w:cs="Times New Roman"/>
          <w:b/>
          <w:color w:val="auto"/>
          <w:sz w:val="24"/>
          <w:szCs w:val="22"/>
          <w:highlight w:val="none"/>
        </w:rPr>
        <w:t>3.2 报价总价</w:t>
      </w:r>
      <w:bookmarkEnd w:id="48"/>
    </w:p>
    <w:p w14:paraId="1C4D5C16">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3.2.1 被询价人应按“项目清单</w:t>
      </w:r>
      <w:r>
        <w:rPr>
          <w:rFonts w:ascii="宋体" w:hAnsi="宋体" w:eastAsia="宋体" w:cs="Times New Roman"/>
          <w:color w:val="auto"/>
          <w:sz w:val="24"/>
          <w:szCs w:val="22"/>
          <w:highlight w:val="none"/>
        </w:rPr>
        <w:t>”</w:t>
      </w:r>
      <w:r>
        <w:rPr>
          <w:rFonts w:hint="eastAsia" w:ascii="宋体" w:hAnsi="宋体" w:eastAsia="宋体" w:cs="Times New Roman"/>
          <w:color w:val="auto"/>
          <w:sz w:val="24"/>
          <w:szCs w:val="22"/>
          <w:highlight w:val="none"/>
        </w:rPr>
        <w:t>的要求填写相应表格。</w:t>
      </w:r>
    </w:p>
    <w:p w14:paraId="3E15EE4A">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3.2.2 被询价人在报价截止时间前修改报价函中的报价总价，应同时修改已标价项目清单中的相应报价。此修改须符合本章第4.3 款的有关要求。</w:t>
      </w:r>
    </w:p>
    <w:p w14:paraId="63C7A2A1">
      <w:pPr>
        <w:keepNext/>
        <w:keepLines/>
        <w:spacing w:line="360" w:lineRule="auto"/>
        <w:outlineLvl w:val="3"/>
        <w:rPr>
          <w:rFonts w:ascii="宋体" w:hAnsi="宋体" w:eastAsia="宋体" w:cs="Times New Roman"/>
          <w:b/>
          <w:color w:val="auto"/>
          <w:sz w:val="24"/>
          <w:szCs w:val="22"/>
          <w:highlight w:val="none"/>
        </w:rPr>
      </w:pPr>
      <w:bookmarkStart w:id="49" w:name="_Toc185047276"/>
      <w:r>
        <w:rPr>
          <w:rFonts w:hint="eastAsia" w:ascii="宋体" w:hAnsi="宋体" w:eastAsia="宋体" w:cs="Times New Roman"/>
          <w:b/>
          <w:color w:val="auto"/>
          <w:sz w:val="24"/>
          <w:szCs w:val="22"/>
          <w:highlight w:val="none"/>
        </w:rPr>
        <w:t>3.3 报价有效期</w:t>
      </w:r>
      <w:bookmarkEnd w:id="49"/>
    </w:p>
    <w:p w14:paraId="1F571A3B">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3.3.1 报价有效期</w:t>
      </w:r>
      <w:r>
        <w:rPr>
          <w:rFonts w:hint="eastAsia" w:ascii="宋体" w:hAnsi="宋体" w:cs="Times New Roman"/>
          <w:b/>
          <w:bCs/>
          <w:color w:val="auto"/>
          <w:sz w:val="24"/>
          <w:szCs w:val="24"/>
          <w:highlight w:val="none"/>
          <w:lang w:val="en-US" w:eastAsia="zh-CN"/>
        </w:rPr>
        <w:t>9</w:t>
      </w:r>
      <w:r>
        <w:rPr>
          <w:rFonts w:hint="eastAsia" w:ascii="宋体" w:hAnsi="宋体" w:eastAsia="宋体" w:cs="Times New Roman"/>
          <w:b/>
          <w:bCs/>
          <w:color w:val="auto"/>
          <w:sz w:val="24"/>
          <w:szCs w:val="24"/>
          <w:highlight w:val="none"/>
        </w:rPr>
        <w:t>0</w:t>
      </w:r>
      <w:r>
        <w:rPr>
          <w:rFonts w:ascii="宋体" w:hAnsi="宋体" w:eastAsia="宋体" w:cs="Times New Roman"/>
          <w:b/>
          <w:bCs/>
          <w:color w:val="auto"/>
          <w:sz w:val="24"/>
          <w:szCs w:val="24"/>
          <w:highlight w:val="none"/>
        </w:rPr>
        <w:t>个日历天</w:t>
      </w:r>
      <w:r>
        <w:rPr>
          <w:rFonts w:hint="eastAsia" w:ascii="宋体" w:hAnsi="宋体" w:cs="Times New Roman"/>
          <w:color w:val="auto"/>
          <w:sz w:val="24"/>
          <w:szCs w:val="24"/>
          <w:highlight w:val="none"/>
          <w:lang w:eastAsia="zh-CN"/>
        </w:rPr>
        <w:t>，</w:t>
      </w:r>
      <w:r>
        <w:rPr>
          <w:rFonts w:hint="eastAsia" w:ascii="宋体" w:hAnsi="宋体" w:cs="Times New Roman"/>
          <w:color w:val="auto"/>
          <w:sz w:val="24"/>
          <w:szCs w:val="24"/>
          <w:highlight w:val="none"/>
          <w:lang w:val="en-US" w:eastAsia="zh-CN"/>
        </w:rPr>
        <w:t>在</w:t>
      </w:r>
      <w:r>
        <w:rPr>
          <w:rFonts w:hint="eastAsia" w:ascii="宋体" w:hAnsi="宋体" w:eastAsia="宋体" w:cs="Times New Roman"/>
          <w:color w:val="auto"/>
          <w:sz w:val="24"/>
          <w:szCs w:val="22"/>
          <w:highlight w:val="none"/>
        </w:rPr>
        <w:t>报价有效期内被询价人不得要求撤销或修改其报价文件。</w:t>
      </w:r>
    </w:p>
    <w:p w14:paraId="1EF1C142">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3.3.2 出现特殊情况需要延长报价有效期的，询价人以书面形式通知所有被询价人延长报价有效期。被询价人同意延长的，不得要求或被允许修改或撤销其报价文件；被询价人拒绝延长的，其报价失效。</w:t>
      </w:r>
    </w:p>
    <w:p w14:paraId="74A519EA">
      <w:pPr>
        <w:keepNext/>
        <w:keepLines/>
        <w:spacing w:line="360" w:lineRule="auto"/>
        <w:outlineLvl w:val="3"/>
        <w:rPr>
          <w:rFonts w:ascii="宋体" w:hAnsi="宋体" w:eastAsia="宋体" w:cs="Times New Roman"/>
          <w:b/>
          <w:color w:val="auto"/>
          <w:sz w:val="24"/>
          <w:szCs w:val="22"/>
          <w:highlight w:val="none"/>
        </w:rPr>
      </w:pPr>
      <w:bookmarkStart w:id="50" w:name="_Toc185047277"/>
      <w:r>
        <w:rPr>
          <w:rFonts w:hint="eastAsia" w:ascii="宋体" w:hAnsi="宋体" w:eastAsia="宋体" w:cs="Times New Roman"/>
          <w:b/>
          <w:color w:val="auto"/>
          <w:sz w:val="24"/>
          <w:szCs w:val="22"/>
          <w:highlight w:val="none"/>
        </w:rPr>
        <w:t>3.4 询价保证金</w:t>
      </w:r>
      <w:bookmarkEnd w:id="50"/>
    </w:p>
    <w:p w14:paraId="3CB6ABBB">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4"/>
          <w:highlight w:val="none"/>
        </w:rPr>
        <w:t>无。</w:t>
      </w:r>
    </w:p>
    <w:p w14:paraId="608AFD90">
      <w:pPr>
        <w:keepNext/>
        <w:keepLines/>
        <w:spacing w:line="360" w:lineRule="auto"/>
        <w:outlineLvl w:val="3"/>
        <w:rPr>
          <w:rFonts w:ascii="宋体" w:hAnsi="宋体" w:eastAsia="宋体" w:cs="Times New Roman"/>
          <w:b/>
          <w:color w:val="auto"/>
          <w:sz w:val="24"/>
          <w:szCs w:val="22"/>
          <w:highlight w:val="none"/>
        </w:rPr>
      </w:pPr>
      <w:bookmarkStart w:id="51" w:name="_Toc185047279"/>
      <w:r>
        <w:rPr>
          <w:rFonts w:hint="eastAsia" w:ascii="宋体" w:hAnsi="宋体" w:eastAsia="宋体" w:cs="Times New Roman"/>
          <w:b/>
          <w:color w:val="auto"/>
          <w:sz w:val="24"/>
          <w:szCs w:val="22"/>
          <w:highlight w:val="none"/>
        </w:rPr>
        <w:t>3.5 资格审查资料</w:t>
      </w:r>
      <w:bookmarkEnd w:id="51"/>
    </w:p>
    <w:p w14:paraId="6E971CC9">
      <w:pPr>
        <w:spacing w:line="360" w:lineRule="auto"/>
        <w:ind w:firstLine="480" w:firstLineChars="200"/>
        <w:rPr>
          <w:rFonts w:ascii="宋体" w:hAnsi="宋体" w:eastAsia="宋体" w:cs="Arial"/>
          <w:color w:val="auto"/>
          <w:sz w:val="24"/>
          <w:szCs w:val="24"/>
          <w:highlight w:val="none"/>
        </w:rPr>
      </w:pPr>
      <w:r>
        <w:rPr>
          <w:rFonts w:hint="eastAsia" w:ascii="宋体" w:hAnsi="宋体" w:eastAsia="宋体" w:cs="Times New Roman"/>
          <w:color w:val="auto"/>
          <w:sz w:val="24"/>
          <w:szCs w:val="22"/>
          <w:highlight w:val="none"/>
        </w:rPr>
        <w:t>3.5.1</w:t>
      </w:r>
      <w:r>
        <w:rPr>
          <w:rFonts w:hint="eastAsia" w:ascii="宋体" w:hAnsi="宋体" w:eastAsia="宋体" w:cs="Arial"/>
          <w:color w:val="auto"/>
          <w:sz w:val="24"/>
          <w:szCs w:val="24"/>
          <w:highlight w:val="none"/>
        </w:rPr>
        <w:t>附</w:t>
      </w:r>
      <w:r>
        <w:rPr>
          <w:rFonts w:ascii="宋体" w:hAnsi="宋体" w:eastAsia="宋体" w:cs="Arial"/>
          <w:color w:val="auto"/>
          <w:sz w:val="24"/>
          <w:szCs w:val="24"/>
          <w:highlight w:val="none"/>
        </w:rPr>
        <w:t>营业执照副本（复印件</w:t>
      </w:r>
      <w:r>
        <w:rPr>
          <w:rFonts w:hint="eastAsia" w:ascii="宋体" w:hAnsi="宋体" w:eastAsia="宋体" w:cs="Arial"/>
          <w:color w:val="auto"/>
          <w:sz w:val="24"/>
          <w:szCs w:val="24"/>
          <w:highlight w:val="none"/>
        </w:rPr>
        <w:t>，并</w:t>
      </w:r>
      <w:r>
        <w:rPr>
          <w:rFonts w:ascii="宋体" w:hAnsi="宋体" w:eastAsia="宋体" w:cs="Arial"/>
          <w:color w:val="auto"/>
          <w:sz w:val="24"/>
          <w:szCs w:val="24"/>
          <w:highlight w:val="none"/>
        </w:rPr>
        <w:t>加盖公章）</w:t>
      </w:r>
      <w:r>
        <w:rPr>
          <w:rFonts w:hint="eastAsia" w:ascii="宋体" w:hAnsi="宋体" w:eastAsia="宋体" w:cs="Arial"/>
          <w:color w:val="auto"/>
          <w:sz w:val="24"/>
          <w:szCs w:val="24"/>
          <w:highlight w:val="none"/>
        </w:rPr>
        <w:t>。</w:t>
      </w:r>
    </w:p>
    <w:p w14:paraId="3E237057">
      <w:pPr>
        <w:keepNext/>
        <w:keepLines/>
        <w:spacing w:line="360" w:lineRule="auto"/>
        <w:outlineLvl w:val="3"/>
        <w:rPr>
          <w:rFonts w:ascii="宋体" w:hAnsi="宋体" w:eastAsia="宋体" w:cs="Times New Roman"/>
          <w:b/>
          <w:color w:val="auto"/>
          <w:sz w:val="24"/>
          <w:szCs w:val="22"/>
          <w:highlight w:val="none"/>
        </w:rPr>
      </w:pPr>
      <w:bookmarkStart w:id="52" w:name="_Toc185047280"/>
      <w:r>
        <w:rPr>
          <w:rFonts w:hint="eastAsia" w:ascii="宋体" w:hAnsi="宋体" w:eastAsia="宋体" w:cs="Times New Roman"/>
          <w:b/>
          <w:color w:val="auto"/>
          <w:sz w:val="24"/>
          <w:szCs w:val="22"/>
          <w:highlight w:val="none"/>
        </w:rPr>
        <w:t>3.6 备选报价方案</w:t>
      </w:r>
      <w:bookmarkEnd w:id="52"/>
    </w:p>
    <w:p w14:paraId="4D70F97E">
      <w:pPr>
        <w:spacing w:line="360" w:lineRule="auto"/>
        <w:ind w:firstLine="480" w:firstLineChars="200"/>
        <w:rPr>
          <w:rFonts w:ascii="宋体" w:hAnsi="宋体" w:eastAsia="宋体" w:cs="Arial"/>
          <w:color w:val="auto"/>
          <w:sz w:val="24"/>
          <w:szCs w:val="24"/>
          <w:highlight w:val="none"/>
        </w:rPr>
      </w:pPr>
      <w:bookmarkStart w:id="53" w:name="_Toc185047281"/>
      <w:r>
        <w:rPr>
          <w:rFonts w:hint="eastAsia" w:ascii="宋体" w:hAnsi="宋体" w:eastAsia="宋体" w:cs="Arial"/>
          <w:color w:val="auto"/>
          <w:sz w:val="24"/>
          <w:szCs w:val="24"/>
          <w:highlight w:val="none"/>
        </w:rPr>
        <w:t>本项目不允许被询价人递交备选报价方案。</w:t>
      </w:r>
    </w:p>
    <w:p w14:paraId="6864E241">
      <w:pPr>
        <w:keepNext/>
        <w:keepLines/>
        <w:spacing w:line="360" w:lineRule="auto"/>
        <w:outlineLvl w:val="3"/>
        <w:rPr>
          <w:rFonts w:ascii="宋体" w:hAnsi="宋体" w:eastAsia="宋体" w:cs="Times New Roman"/>
          <w:b/>
          <w:color w:val="auto"/>
          <w:sz w:val="24"/>
          <w:szCs w:val="22"/>
          <w:highlight w:val="none"/>
        </w:rPr>
      </w:pPr>
      <w:r>
        <w:rPr>
          <w:rFonts w:hint="eastAsia" w:ascii="宋体" w:hAnsi="宋体" w:eastAsia="宋体" w:cs="Times New Roman"/>
          <w:b/>
          <w:color w:val="auto"/>
          <w:sz w:val="24"/>
          <w:szCs w:val="22"/>
          <w:highlight w:val="none"/>
        </w:rPr>
        <w:t>3.7 报价文件的编制</w:t>
      </w:r>
      <w:bookmarkEnd w:id="53"/>
    </w:p>
    <w:p w14:paraId="02FD1730">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3.7.1 报价文件应按“报价文件格式”进行编写，如有必要，可以增加附页，作为报价文件的组成部分。</w:t>
      </w:r>
    </w:p>
    <w:p w14:paraId="5F45D109">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3.7.2 报价文件应当对询价文件有关工期、报价有效期、质量要求、技术标准和要求、询价范围等实质性内容作出响应。</w:t>
      </w:r>
    </w:p>
    <w:p w14:paraId="45A6CF21">
      <w:pPr>
        <w:spacing w:line="360" w:lineRule="auto"/>
        <w:ind w:right="-191"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3.7.3报价文件应采用打印方式呈现，并按询价文件的要求签字、盖章。委托代理人签字的，报价文件应附法定代表人签署的授权委托书。</w:t>
      </w:r>
      <w:r>
        <w:rPr>
          <w:rFonts w:ascii="宋体" w:hAnsi="宋体" w:eastAsia="宋体" w:cs="Arial"/>
          <w:color w:val="auto"/>
          <w:sz w:val="24"/>
          <w:szCs w:val="32"/>
          <w:highlight w:val="none"/>
        </w:rPr>
        <w:t>全套报价文件应无涂改、行间插字或删除，除非这些删改是根据询价人指示进行的，或者是被询价人造成的必须修改的错误，但修改处应由被询价人</w:t>
      </w:r>
      <w:r>
        <w:rPr>
          <w:rFonts w:hint="eastAsia" w:ascii="宋体" w:hAnsi="宋体" w:eastAsia="宋体" w:cs="Arial"/>
          <w:color w:val="auto"/>
          <w:sz w:val="24"/>
          <w:szCs w:val="32"/>
          <w:highlight w:val="none"/>
        </w:rPr>
        <w:t>的</w:t>
      </w:r>
      <w:r>
        <w:rPr>
          <w:rFonts w:hint="eastAsia" w:ascii="宋体" w:hAnsi="宋体" w:eastAsia="宋体" w:cs="Times New Roman"/>
          <w:color w:val="auto"/>
          <w:sz w:val="24"/>
          <w:szCs w:val="22"/>
          <w:highlight w:val="none"/>
        </w:rPr>
        <w:t>法定代表人或其委托代理人</w:t>
      </w:r>
      <w:r>
        <w:rPr>
          <w:rFonts w:ascii="宋体" w:hAnsi="宋体" w:eastAsia="宋体" w:cs="Arial"/>
          <w:color w:val="auto"/>
          <w:sz w:val="24"/>
          <w:szCs w:val="32"/>
          <w:highlight w:val="none"/>
        </w:rPr>
        <w:t>签字或加盖被询价人公章。</w:t>
      </w:r>
    </w:p>
    <w:p w14:paraId="17C86F95">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3.7.4 报价文件</w:t>
      </w:r>
      <w:r>
        <w:rPr>
          <w:rFonts w:hint="eastAsia" w:ascii="宋体" w:hAnsi="宋体" w:eastAsia="宋体" w:cs="Times New Roman"/>
          <w:b/>
          <w:bCs/>
          <w:color w:val="auto"/>
          <w:sz w:val="24"/>
          <w:szCs w:val="22"/>
          <w:highlight w:val="none"/>
        </w:rPr>
        <w:t>正本一份，副本</w:t>
      </w:r>
      <w:r>
        <w:rPr>
          <w:rFonts w:hint="eastAsia" w:ascii="宋体" w:hAnsi="宋体" w:cs="Times New Roman"/>
          <w:b/>
          <w:bCs/>
          <w:color w:val="auto"/>
          <w:sz w:val="24"/>
          <w:szCs w:val="22"/>
          <w:highlight w:val="none"/>
          <w:lang w:val="en-US" w:eastAsia="zh-CN"/>
        </w:rPr>
        <w:t>二</w:t>
      </w:r>
      <w:r>
        <w:rPr>
          <w:rFonts w:hint="eastAsia" w:ascii="宋体" w:hAnsi="宋体" w:eastAsia="宋体" w:cs="Times New Roman"/>
          <w:b/>
          <w:bCs/>
          <w:color w:val="auto"/>
          <w:sz w:val="24"/>
          <w:szCs w:val="22"/>
          <w:highlight w:val="none"/>
        </w:rPr>
        <w:t>份</w:t>
      </w:r>
      <w:r>
        <w:rPr>
          <w:rFonts w:hint="eastAsia" w:ascii="宋体" w:hAnsi="宋体" w:eastAsia="宋体" w:cs="Times New Roman"/>
          <w:color w:val="auto"/>
          <w:sz w:val="24"/>
          <w:szCs w:val="22"/>
          <w:highlight w:val="none"/>
        </w:rPr>
        <w:t>。正本和副本的封面上应清楚地标记“正本”或“副本”的字样。当副本和正本不一致时，以正本为准。</w:t>
      </w:r>
    </w:p>
    <w:p w14:paraId="39F2BE87">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3.7.5 报价文件的装订:</w:t>
      </w:r>
      <w:r>
        <w:rPr>
          <w:rFonts w:hint="eastAsia" w:ascii="宋体" w:hAnsi="宋体" w:eastAsia="宋体" w:cs="Times New Roman"/>
          <w:b/>
          <w:color w:val="auto"/>
          <w:sz w:val="24"/>
          <w:szCs w:val="22"/>
          <w:highlight w:val="none"/>
        </w:rPr>
        <w:t>应采用不能拆散的装订方式</w:t>
      </w:r>
      <w:r>
        <w:rPr>
          <w:rFonts w:hint="eastAsia" w:ascii="宋体" w:hAnsi="宋体" w:eastAsia="宋体" w:cs="Times New Roman"/>
          <w:color w:val="auto"/>
          <w:sz w:val="24"/>
          <w:szCs w:val="22"/>
          <w:highlight w:val="none"/>
        </w:rPr>
        <w:t>。</w:t>
      </w:r>
    </w:p>
    <w:p w14:paraId="39F2852A">
      <w:pPr>
        <w:keepNext/>
        <w:spacing w:line="360" w:lineRule="auto"/>
        <w:ind w:firstLine="241" w:firstLineChars="100"/>
        <w:outlineLvl w:val="1"/>
        <w:rPr>
          <w:rFonts w:ascii="宋体" w:hAnsi="宋体" w:eastAsia="宋体" w:cs="Times New Roman"/>
          <w:b/>
          <w:bCs/>
          <w:color w:val="auto"/>
          <w:sz w:val="24"/>
          <w:szCs w:val="24"/>
          <w:highlight w:val="none"/>
        </w:rPr>
      </w:pPr>
      <w:bookmarkStart w:id="54" w:name="_Toc256273012"/>
      <w:bookmarkStart w:id="55" w:name="_Toc258827617"/>
      <w:bookmarkStart w:id="56" w:name="_Toc185047282"/>
      <w:bookmarkStart w:id="57" w:name="_Toc404696396"/>
      <w:bookmarkStart w:id="58" w:name="_Toc489544347"/>
      <w:bookmarkStart w:id="59" w:name="_Toc489450083"/>
      <w:bookmarkStart w:id="60" w:name="_Toc423591890"/>
      <w:r>
        <w:rPr>
          <w:rFonts w:hint="eastAsia" w:ascii="宋体" w:hAnsi="宋体" w:eastAsia="宋体" w:cs="Times New Roman"/>
          <w:b/>
          <w:bCs/>
          <w:color w:val="auto"/>
          <w:sz w:val="24"/>
          <w:szCs w:val="24"/>
          <w:highlight w:val="none"/>
        </w:rPr>
        <w:t>4．</w:t>
      </w:r>
      <w:bookmarkEnd w:id="54"/>
      <w:bookmarkEnd w:id="55"/>
      <w:bookmarkEnd w:id="56"/>
      <w:bookmarkEnd w:id="57"/>
      <w:r>
        <w:rPr>
          <w:rFonts w:hint="eastAsia" w:ascii="宋体" w:hAnsi="宋体" w:eastAsia="宋体" w:cs="Times New Roman"/>
          <w:b/>
          <w:bCs/>
          <w:color w:val="auto"/>
          <w:sz w:val="24"/>
          <w:szCs w:val="24"/>
          <w:highlight w:val="none"/>
        </w:rPr>
        <w:t>报价</w:t>
      </w:r>
      <w:bookmarkEnd w:id="58"/>
      <w:bookmarkEnd w:id="59"/>
      <w:bookmarkEnd w:id="60"/>
    </w:p>
    <w:p w14:paraId="53E91289">
      <w:pPr>
        <w:keepNext/>
        <w:keepLines/>
        <w:spacing w:line="360" w:lineRule="auto"/>
        <w:outlineLvl w:val="3"/>
        <w:rPr>
          <w:rFonts w:ascii="宋体" w:hAnsi="宋体" w:eastAsia="宋体" w:cs="Times New Roman"/>
          <w:b/>
          <w:color w:val="auto"/>
          <w:sz w:val="24"/>
          <w:szCs w:val="22"/>
          <w:highlight w:val="none"/>
        </w:rPr>
      </w:pPr>
      <w:bookmarkStart w:id="61" w:name="_Toc185047283"/>
      <w:r>
        <w:rPr>
          <w:rFonts w:hint="eastAsia" w:ascii="宋体" w:hAnsi="宋体" w:eastAsia="宋体" w:cs="Times New Roman"/>
          <w:b/>
          <w:color w:val="auto"/>
          <w:sz w:val="24"/>
          <w:szCs w:val="22"/>
          <w:highlight w:val="none"/>
        </w:rPr>
        <w:t>4.1 报价文件的密封和标记</w:t>
      </w:r>
      <w:bookmarkEnd w:id="61"/>
    </w:p>
    <w:p w14:paraId="45F23E16">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4.1.1 被询价人</w:t>
      </w:r>
      <w:r>
        <w:rPr>
          <w:rFonts w:ascii="宋体" w:hAnsi="宋体" w:eastAsia="宋体" w:cs="Arial"/>
          <w:color w:val="auto"/>
          <w:sz w:val="24"/>
          <w:szCs w:val="24"/>
          <w:highlight w:val="none"/>
        </w:rPr>
        <w:t>应</w:t>
      </w:r>
      <w:r>
        <w:rPr>
          <w:rFonts w:hint="eastAsia" w:ascii="宋体" w:hAnsi="宋体" w:eastAsia="宋体" w:cs="Arial"/>
          <w:color w:val="auto"/>
          <w:sz w:val="24"/>
          <w:szCs w:val="24"/>
          <w:highlight w:val="none"/>
        </w:rPr>
        <w:t>按</w:t>
      </w:r>
      <w:r>
        <w:rPr>
          <w:rFonts w:hint="eastAsia" w:ascii="宋体" w:hAnsi="宋体" w:eastAsia="宋体" w:cs="Times New Roman"/>
          <w:color w:val="auto"/>
          <w:sz w:val="24"/>
          <w:szCs w:val="22"/>
          <w:highlight w:val="none"/>
        </w:rPr>
        <w:t>被询价人须知前附表要求</w:t>
      </w:r>
      <w:r>
        <w:rPr>
          <w:rFonts w:ascii="宋体" w:hAnsi="宋体" w:eastAsia="宋体" w:cs="Times New Roman"/>
          <w:color w:val="auto"/>
          <w:sz w:val="24"/>
          <w:szCs w:val="22"/>
          <w:highlight w:val="none"/>
        </w:rPr>
        <w:t>将</w:t>
      </w:r>
      <w:r>
        <w:rPr>
          <w:rFonts w:ascii="宋体" w:hAnsi="宋体" w:eastAsia="宋体" w:cs="Arial"/>
          <w:color w:val="auto"/>
          <w:sz w:val="24"/>
          <w:szCs w:val="24"/>
          <w:highlight w:val="none"/>
        </w:rPr>
        <w:t>所有报价文件进行密封（密封方式不限）</w:t>
      </w:r>
      <w:r>
        <w:rPr>
          <w:rFonts w:hint="eastAsia" w:ascii="宋体" w:hAnsi="宋体" w:eastAsia="宋体" w:cs="Times New Roman"/>
          <w:color w:val="auto"/>
          <w:sz w:val="24"/>
          <w:szCs w:val="22"/>
          <w:highlight w:val="none"/>
        </w:rPr>
        <w:t>。</w:t>
      </w:r>
    </w:p>
    <w:p w14:paraId="7A27D3FD">
      <w:pPr>
        <w:keepNext/>
        <w:keepLines/>
        <w:spacing w:line="360" w:lineRule="auto"/>
        <w:outlineLvl w:val="3"/>
        <w:rPr>
          <w:rFonts w:ascii="宋体" w:hAnsi="宋体" w:eastAsia="宋体" w:cs="Times New Roman"/>
          <w:b/>
          <w:color w:val="auto"/>
          <w:sz w:val="24"/>
          <w:szCs w:val="22"/>
          <w:highlight w:val="none"/>
        </w:rPr>
      </w:pPr>
      <w:bookmarkStart w:id="62" w:name="_Toc185047284"/>
      <w:r>
        <w:rPr>
          <w:rFonts w:hint="eastAsia" w:ascii="宋体" w:hAnsi="宋体" w:eastAsia="宋体" w:cs="Times New Roman"/>
          <w:b/>
          <w:color w:val="auto"/>
          <w:sz w:val="24"/>
          <w:szCs w:val="22"/>
          <w:highlight w:val="none"/>
        </w:rPr>
        <w:t>4.2 报价文件的递交</w:t>
      </w:r>
      <w:bookmarkEnd w:id="62"/>
    </w:p>
    <w:p w14:paraId="4876CA2E">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4.2.1被询价人应在</w:t>
      </w:r>
      <w:r>
        <w:rPr>
          <w:rFonts w:hint="eastAsia" w:ascii="宋体" w:hAnsi="宋体" w:cs="Times New Roman"/>
          <w:color w:val="auto"/>
          <w:sz w:val="24"/>
          <w:szCs w:val="22"/>
          <w:highlight w:val="none"/>
          <w:lang w:val="en-US" w:eastAsia="zh-CN"/>
        </w:rPr>
        <w:t>递交报价文件</w:t>
      </w:r>
      <w:r>
        <w:rPr>
          <w:rFonts w:hint="eastAsia" w:ascii="宋体" w:hAnsi="宋体" w:eastAsia="宋体" w:cs="Times New Roman"/>
          <w:color w:val="auto"/>
          <w:sz w:val="24"/>
          <w:szCs w:val="22"/>
          <w:highlight w:val="none"/>
        </w:rPr>
        <w:t>截止时间前递交报价文件</w:t>
      </w:r>
      <w:r>
        <w:rPr>
          <w:rFonts w:hint="eastAsia" w:ascii="宋体" w:hAnsi="宋体" w:eastAsia="宋体" w:cs="Arial"/>
          <w:b/>
          <w:color w:val="auto"/>
          <w:sz w:val="24"/>
          <w:szCs w:val="24"/>
          <w:highlight w:val="none"/>
        </w:rPr>
        <w:t>；</w:t>
      </w:r>
      <w:r>
        <w:rPr>
          <w:rFonts w:hint="eastAsia" w:ascii="宋体" w:hAnsi="宋体" w:eastAsia="宋体" w:cs="Times New Roman"/>
          <w:color w:val="auto"/>
          <w:sz w:val="24"/>
          <w:szCs w:val="22"/>
          <w:highlight w:val="none"/>
        </w:rPr>
        <w:t>逾期送达的或者未送达指定地点的报价文件，询价人不予受理。</w:t>
      </w:r>
    </w:p>
    <w:p w14:paraId="09084092">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4.2.2 被询价人递交报价文件的地点：见被询价人须知前附表。</w:t>
      </w:r>
    </w:p>
    <w:p w14:paraId="4F038247">
      <w:pPr>
        <w:keepNext/>
        <w:keepLines/>
        <w:spacing w:line="360" w:lineRule="auto"/>
        <w:outlineLvl w:val="3"/>
        <w:rPr>
          <w:rFonts w:ascii="宋体" w:hAnsi="宋体" w:eastAsia="宋体" w:cs="Times New Roman"/>
          <w:b/>
          <w:color w:val="auto"/>
          <w:sz w:val="24"/>
          <w:szCs w:val="22"/>
          <w:highlight w:val="none"/>
        </w:rPr>
      </w:pPr>
      <w:bookmarkStart w:id="63" w:name="_Toc185047285"/>
      <w:r>
        <w:rPr>
          <w:rFonts w:hint="eastAsia" w:ascii="宋体" w:hAnsi="宋体" w:eastAsia="宋体" w:cs="Times New Roman"/>
          <w:b/>
          <w:color w:val="auto"/>
          <w:sz w:val="24"/>
          <w:szCs w:val="22"/>
          <w:highlight w:val="none"/>
        </w:rPr>
        <w:t>4.3 报价文件的修改与撤回</w:t>
      </w:r>
      <w:bookmarkEnd w:id="63"/>
    </w:p>
    <w:p w14:paraId="611226C2">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4.3.1 在本章规定的报价截止时间前，被询价人可以修改或撤回已递交的报价文件，但应以书面形式通知询价人。</w:t>
      </w:r>
    </w:p>
    <w:p w14:paraId="792F48AB">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4.3.2 被询价人修改或撤回已递交报价文件的书面通知应按照本章第3.7.3项的要求签字或盖章。</w:t>
      </w:r>
    </w:p>
    <w:p w14:paraId="5B4E223E">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4.3.3 修改的内容为报价文件的组成部分。修改的报价文件应按照本章第3 条、第4 条规定进行编制、密封、标记和递交，并标明“修改”字样。</w:t>
      </w:r>
    </w:p>
    <w:p w14:paraId="33471C46">
      <w:pPr>
        <w:keepNext/>
        <w:spacing w:line="360" w:lineRule="auto"/>
        <w:ind w:firstLine="321" w:firstLineChars="100"/>
        <w:outlineLvl w:val="1"/>
        <w:rPr>
          <w:rFonts w:ascii="宋体" w:hAnsi="宋体" w:eastAsia="宋体" w:cs="Times New Roman"/>
          <w:b/>
          <w:bCs/>
          <w:color w:val="auto"/>
          <w:sz w:val="32"/>
          <w:szCs w:val="22"/>
          <w:highlight w:val="none"/>
        </w:rPr>
      </w:pPr>
      <w:bookmarkStart w:id="64" w:name="_Toc256273013"/>
      <w:bookmarkStart w:id="65" w:name="_Toc404696397"/>
      <w:bookmarkStart w:id="66" w:name="_Toc185047286"/>
      <w:bookmarkStart w:id="67" w:name="_Toc258827618"/>
      <w:bookmarkStart w:id="68" w:name="_Toc489450084"/>
      <w:bookmarkStart w:id="69" w:name="_Toc489544348"/>
      <w:bookmarkStart w:id="70" w:name="_Toc423591891"/>
      <w:r>
        <w:rPr>
          <w:rFonts w:hint="eastAsia" w:ascii="宋体" w:hAnsi="宋体" w:eastAsia="宋体" w:cs="Times New Roman"/>
          <w:b/>
          <w:bCs/>
          <w:color w:val="auto"/>
          <w:sz w:val="32"/>
          <w:szCs w:val="22"/>
          <w:highlight w:val="none"/>
        </w:rPr>
        <w:t>5．</w:t>
      </w:r>
      <w:bookmarkEnd w:id="64"/>
      <w:bookmarkEnd w:id="65"/>
      <w:bookmarkEnd w:id="66"/>
      <w:bookmarkEnd w:id="67"/>
      <w:r>
        <w:rPr>
          <w:rFonts w:hint="eastAsia" w:ascii="宋体" w:hAnsi="宋体" w:eastAsia="宋体" w:cs="Times New Roman"/>
          <w:b/>
          <w:bCs/>
          <w:color w:val="auto"/>
          <w:sz w:val="32"/>
          <w:szCs w:val="22"/>
          <w:highlight w:val="none"/>
        </w:rPr>
        <w:t>询价</w:t>
      </w:r>
      <w:bookmarkEnd w:id="68"/>
      <w:bookmarkEnd w:id="69"/>
      <w:bookmarkEnd w:id="70"/>
    </w:p>
    <w:p w14:paraId="5C6EF326">
      <w:pPr>
        <w:keepNext/>
        <w:keepLines/>
        <w:spacing w:line="360" w:lineRule="auto"/>
        <w:outlineLvl w:val="3"/>
        <w:rPr>
          <w:rFonts w:ascii="宋体" w:hAnsi="宋体" w:eastAsia="宋体" w:cs="Times New Roman"/>
          <w:b/>
          <w:color w:val="auto"/>
          <w:sz w:val="24"/>
          <w:szCs w:val="22"/>
          <w:highlight w:val="none"/>
        </w:rPr>
      </w:pPr>
      <w:bookmarkStart w:id="71" w:name="_Toc185047287"/>
      <w:r>
        <w:rPr>
          <w:rFonts w:hint="eastAsia" w:ascii="宋体" w:hAnsi="宋体" w:eastAsia="宋体" w:cs="Times New Roman"/>
          <w:b/>
          <w:color w:val="auto"/>
          <w:sz w:val="24"/>
          <w:szCs w:val="22"/>
          <w:highlight w:val="none"/>
        </w:rPr>
        <w:t>5.1 询价时间和地点</w:t>
      </w:r>
      <w:bookmarkEnd w:id="71"/>
    </w:p>
    <w:p w14:paraId="7312EEBE">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询价人在规定的报价截止时间（询价时间）和被询价人须知前附表规定的地点公开询价，并邀请所有被询价人的法定代表人或其委托代理人准时参加。</w:t>
      </w:r>
    </w:p>
    <w:p w14:paraId="16351619">
      <w:pPr>
        <w:keepNext/>
        <w:spacing w:line="360" w:lineRule="auto"/>
        <w:ind w:firstLine="321" w:firstLineChars="100"/>
        <w:outlineLvl w:val="1"/>
        <w:rPr>
          <w:rFonts w:ascii="宋体" w:hAnsi="宋体" w:eastAsia="宋体" w:cs="Times New Roman"/>
          <w:b/>
          <w:bCs/>
          <w:color w:val="auto"/>
          <w:sz w:val="32"/>
          <w:szCs w:val="22"/>
          <w:highlight w:val="none"/>
        </w:rPr>
      </w:pPr>
      <w:bookmarkStart w:id="72" w:name="_Toc489544349"/>
      <w:bookmarkStart w:id="73" w:name="_Toc404696398"/>
      <w:bookmarkStart w:id="74" w:name="_Toc489450085"/>
      <w:bookmarkStart w:id="75" w:name="_Toc423591892"/>
      <w:bookmarkStart w:id="76" w:name="_Toc185047289"/>
      <w:bookmarkStart w:id="77" w:name="_Toc258827619"/>
      <w:bookmarkStart w:id="78" w:name="_Toc256273014"/>
      <w:r>
        <w:rPr>
          <w:rFonts w:hint="eastAsia" w:ascii="宋体" w:hAnsi="宋体" w:eastAsia="宋体" w:cs="Times New Roman"/>
          <w:b/>
          <w:bCs/>
          <w:color w:val="auto"/>
          <w:sz w:val="32"/>
          <w:szCs w:val="22"/>
          <w:highlight w:val="none"/>
        </w:rPr>
        <w:t>6．评审</w:t>
      </w:r>
      <w:bookmarkEnd w:id="72"/>
      <w:bookmarkEnd w:id="73"/>
      <w:bookmarkEnd w:id="74"/>
      <w:bookmarkEnd w:id="75"/>
      <w:bookmarkEnd w:id="76"/>
      <w:bookmarkEnd w:id="77"/>
      <w:bookmarkEnd w:id="78"/>
    </w:p>
    <w:p w14:paraId="0C104585">
      <w:pPr>
        <w:keepNext/>
        <w:keepLines/>
        <w:spacing w:line="360" w:lineRule="auto"/>
        <w:outlineLvl w:val="3"/>
        <w:rPr>
          <w:rFonts w:ascii="宋体" w:hAnsi="宋体" w:eastAsia="宋体" w:cs="Times New Roman"/>
          <w:b/>
          <w:color w:val="auto"/>
          <w:sz w:val="24"/>
          <w:szCs w:val="22"/>
          <w:highlight w:val="none"/>
        </w:rPr>
      </w:pPr>
      <w:bookmarkStart w:id="79" w:name="_Toc185047290"/>
      <w:r>
        <w:rPr>
          <w:rFonts w:hint="eastAsia" w:ascii="宋体" w:hAnsi="宋体" w:eastAsia="宋体" w:cs="Times New Roman"/>
          <w:b/>
          <w:color w:val="auto"/>
          <w:sz w:val="24"/>
          <w:szCs w:val="22"/>
          <w:highlight w:val="none"/>
        </w:rPr>
        <w:t>6.1 评审委员会（询价小组）</w:t>
      </w:r>
      <w:bookmarkEnd w:id="79"/>
    </w:p>
    <w:p w14:paraId="4D323F1E">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6.1.1 评审由询价人自行组建的评审委员会（询价小组）负责。</w:t>
      </w:r>
    </w:p>
    <w:p w14:paraId="0A288082">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6.1.2 评审委员会（询价小组）成员有下列情形之一的，应当回避：</w:t>
      </w:r>
    </w:p>
    <w:p w14:paraId="2C91CF28">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(1）询价人或被询价人的主要负责人的近亲属；</w:t>
      </w:r>
    </w:p>
    <w:p w14:paraId="2BAC138C">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(2）项目主管部门或者行政监督部门的人员：</w:t>
      </w:r>
    </w:p>
    <w:p w14:paraId="517B81EA">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(3）与被询价人有经济利益关系，可能影响公正评审的；</w:t>
      </w:r>
    </w:p>
    <w:p w14:paraId="3308E41E">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(4）曾因在招标、评标以及其他与招标投标有关活动中从事违法行为而受过行政处罚或刑事处罚的。</w:t>
      </w:r>
    </w:p>
    <w:p w14:paraId="1B3A24A9">
      <w:pPr>
        <w:keepNext/>
        <w:keepLines/>
        <w:spacing w:line="360" w:lineRule="auto"/>
        <w:outlineLvl w:val="3"/>
        <w:rPr>
          <w:rFonts w:ascii="宋体" w:hAnsi="宋体" w:eastAsia="宋体" w:cs="Times New Roman"/>
          <w:b/>
          <w:color w:val="auto"/>
          <w:sz w:val="24"/>
          <w:szCs w:val="22"/>
          <w:highlight w:val="none"/>
        </w:rPr>
      </w:pPr>
      <w:bookmarkStart w:id="80" w:name="_Toc185047291"/>
      <w:r>
        <w:rPr>
          <w:rFonts w:hint="eastAsia" w:ascii="宋体" w:hAnsi="宋体" w:eastAsia="宋体" w:cs="Times New Roman"/>
          <w:b/>
          <w:color w:val="auto"/>
          <w:sz w:val="24"/>
          <w:szCs w:val="22"/>
          <w:highlight w:val="none"/>
        </w:rPr>
        <w:t>6.2 评审原则</w:t>
      </w:r>
      <w:bookmarkEnd w:id="80"/>
    </w:p>
    <w:p w14:paraId="51E20C5C">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评审活动遵循公平、公正、科学和择优的原则。</w:t>
      </w:r>
    </w:p>
    <w:p w14:paraId="7D177A2D">
      <w:pPr>
        <w:keepNext/>
        <w:keepLines/>
        <w:spacing w:line="360" w:lineRule="auto"/>
        <w:outlineLvl w:val="3"/>
        <w:rPr>
          <w:rFonts w:ascii="宋体" w:hAnsi="宋体" w:eastAsia="宋体" w:cs="Times New Roman"/>
          <w:b/>
          <w:color w:val="auto"/>
          <w:sz w:val="24"/>
          <w:szCs w:val="22"/>
          <w:highlight w:val="none"/>
        </w:rPr>
      </w:pPr>
      <w:bookmarkStart w:id="81" w:name="_Toc185047292"/>
      <w:r>
        <w:rPr>
          <w:rFonts w:hint="eastAsia" w:ascii="宋体" w:hAnsi="宋体" w:eastAsia="宋体" w:cs="Times New Roman"/>
          <w:b/>
          <w:color w:val="auto"/>
          <w:sz w:val="24"/>
          <w:szCs w:val="22"/>
          <w:highlight w:val="none"/>
        </w:rPr>
        <w:t>6.3 评审</w:t>
      </w:r>
      <w:bookmarkEnd w:id="81"/>
    </w:p>
    <w:p w14:paraId="66614E4A">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评审委员会（询价小组）按照“评审办法”规定的方法、标准和程序对报价文件进行评审。</w:t>
      </w:r>
    </w:p>
    <w:p w14:paraId="03289A9C">
      <w:pPr>
        <w:keepNext/>
        <w:spacing w:line="360" w:lineRule="auto"/>
        <w:ind w:firstLine="321" w:firstLineChars="100"/>
        <w:outlineLvl w:val="1"/>
        <w:rPr>
          <w:rFonts w:ascii="宋体" w:hAnsi="宋体" w:eastAsia="宋体" w:cs="Times New Roman"/>
          <w:b/>
          <w:bCs/>
          <w:color w:val="auto"/>
          <w:sz w:val="32"/>
          <w:szCs w:val="22"/>
          <w:highlight w:val="none"/>
        </w:rPr>
      </w:pPr>
      <w:bookmarkStart w:id="82" w:name="_Toc489450086"/>
      <w:bookmarkStart w:id="83" w:name="_Toc185047293"/>
      <w:bookmarkStart w:id="84" w:name="_Toc489544350"/>
      <w:bookmarkStart w:id="85" w:name="_Toc423591893"/>
      <w:bookmarkStart w:id="86" w:name="_Toc256273015"/>
      <w:bookmarkStart w:id="87" w:name="_Toc404696399"/>
      <w:bookmarkStart w:id="88" w:name="_Toc258827620"/>
      <w:r>
        <w:rPr>
          <w:rFonts w:hint="eastAsia" w:ascii="宋体" w:hAnsi="宋体" w:eastAsia="宋体" w:cs="Times New Roman"/>
          <w:b/>
          <w:bCs/>
          <w:color w:val="auto"/>
          <w:sz w:val="32"/>
          <w:szCs w:val="22"/>
          <w:highlight w:val="none"/>
        </w:rPr>
        <w:t>7．合同授予</w:t>
      </w:r>
      <w:bookmarkEnd w:id="82"/>
      <w:bookmarkEnd w:id="83"/>
      <w:bookmarkEnd w:id="84"/>
      <w:bookmarkEnd w:id="85"/>
      <w:bookmarkEnd w:id="86"/>
      <w:bookmarkEnd w:id="87"/>
      <w:bookmarkEnd w:id="88"/>
    </w:p>
    <w:p w14:paraId="7FEF7E8B">
      <w:pPr>
        <w:keepNext/>
        <w:keepLines/>
        <w:spacing w:line="360" w:lineRule="auto"/>
        <w:outlineLvl w:val="3"/>
        <w:rPr>
          <w:rFonts w:ascii="宋体" w:hAnsi="宋体" w:eastAsia="宋体" w:cs="Times New Roman"/>
          <w:b/>
          <w:color w:val="auto"/>
          <w:sz w:val="24"/>
          <w:szCs w:val="22"/>
          <w:highlight w:val="none"/>
        </w:rPr>
      </w:pPr>
      <w:bookmarkStart w:id="89" w:name="_Toc185047294"/>
      <w:r>
        <w:rPr>
          <w:rFonts w:hint="eastAsia" w:ascii="宋体" w:hAnsi="宋体" w:eastAsia="宋体" w:cs="Times New Roman"/>
          <w:b/>
          <w:color w:val="auto"/>
          <w:sz w:val="24"/>
          <w:szCs w:val="22"/>
          <w:highlight w:val="none"/>
        </w:rPr>
        <w:t xml:space="preserve">7.1 </w:t>
      </w:r>
      <w:bookmarkEnd w:id="89"/>
      <w:r>
        <w:rPr>
          <w:rFonts w:hint="eastAsia" w:ascii="宋体" w:hAnsi="宋体" w:eastAsia="宋体" w:cs="Times New Roman"/>
          <w:b/>
          <w:color w:val="auto"/>
          <w:sz w:val="24"/>
          <w:szCs w:val="22"/>
          <w:highlight w:val="none"/>
        </w:rPr>
        <w:t>确定中选人方式</w:t>
      </w:r>
    </w:p>
    <w:p w14:paraId="6665909A">
      <w:pPr>
        <w:spacing w:line="360" w:lineRule="auto"/>
        <w:ind w:firstLine="480" w:firstLineChars="200"/>
        <w:rPr>
          <w:rFonts w:ascii="宋体" w:hAnsi="宋体" w:eastAsia="宋体" w:cs="Times New Roman"/>
          <w:color w:val="auto"/>
          <w:sz w:val="24"/>
          <w:szCs w:val="22"/>
          <w:highlight w:val="none"/>
        </w:rPr>
      </w:pPr>
      <w:bookmarkStart w:id="90" w:name="_Toc185047295"/>
      <w:r>
        <w:rPr>
          <w:rFonts w:hint="eastAsia" w:ascii="宋体" w:hAnsi="宋体" w:eastAsia="宋体" w:cs="Times New Roman"/>
          <w:color w:val="auto"/>
          <w:sz w:val="24"/>
          <w:szCs w:val="22"/>
          <w:highlight w:val="none"/>
        </w:rPr>
        <w:t>7.1.1评审委员会（询价小组）推荐的中选候选人应当限定在一至三人，并排列顺序。询价人应当接受评审委员会（询价小组）推荐的中选候选人，不得在评审委员会（询价小组）推荐的中选候选人之外确定中选人。询价人应当确定排名第一的中选候选人为中选人。排名第一的中选候选人放弃中选、因不可抗力提出不能履行合同，询价人可以确定排名第二的中选候选人为中选人或重新询价比选。排名第二的中选候选人因前款规定的同样原因不能签订合同的，询价人可以确定排名第三的中选候选人为中选人或重新询价比选。</w:t>
      </w:r>
    </w:p>
    <w:p w14:paraId="0AB8ED5F">
      <w:pPr>
        <w:keepNext/>
        <w:keepLines/>
        <w:spacing w:line="360" w:lineRule="auto"/>
        <w:outlineLvl w:val="3"/>
        <w:rPr>
          <w:rFonts w:ascii="宋体" w:hAnsi="宋体" w:eastAsia="宋体" w:cs="Times New Roman"/>
          <w:b/>
          <w:color w:val="auto"/>
          <w:sz w:val="24"/>
          <w:szCs w:val="22"/>
          <w:highlight w:val="none"/>
        </w:rPr>
      </w:pPr>
      <w:r>
        <w:rPr>
          <w:rFonts w:hint="eastAsia" w:ascii="宋体" w:hAnsi="宋体" w:eastAsia="宋体" w:cs="Times New Roman"/>
          <w:b/>
          <w:color w:val="auto"/>
          <w:sz w:val="24"/>
          <w:szCs w:val="22"/>
          <w:highlight w:val="none"/>
        </w:rPr>
        <w:t>7.2 中选通知</w:t>
      </w:r>
      <w:bookmarkEnd w:id="90"/>
    </w:p>
    <w:p w14:paraId="1C6AF8F5">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在本章第3.3.1款规定的报价有效期内，询价人以书面形式向中选人发出中选通知书。</w:t>
      </w:r>
    </w:p>
    <w:p w14:paraId="4A4F36DF">
      <w:pPr>
        <w:keepNext/>
        <w:keepLines/>
        <w:spacing w:line="360" w:lineRule="auto"/>
        <w:outlineLvl w:val="3"/>
        <w:rPr>
          <w:rFonts w:ascii="宋体" w:hAnsi="宋体" w:eastAsia="宋体" w:cs="Times New Roman"/>
          <w:b/>
          <w:color w:val="auto"/>
          <w:sz w:val="24"/>
          <w:szCs w:val="22"/>
          <w:highlight w:val="none"/>
        </w:rPr>
      </w:pPr>
      <w:bookmarkStart w:id="91" w:name="_Toc185047296"/>
      <w:r>
        <w:rPr>
          <w:rFonts w:hint="eastAsia" w:ascii="宋体" w:hAnsi="宋体" w:eastAsia="宋体" w:cs="Times New Roman"/>
          <w:b/>
          <w:color w:val="auto"/>
          <w:sz w:val="24"/>
          <w:szCs w:val="22"/>
          <w:highlight w:val="none"/>
        </w:rPr>
        <w:t>7.</w:t>
      </w:r>
      <w:bookmarkEnd w:id="91"/>
      <w:bookmarkStart w:id="92" w:name="_Toc185047297"/>
      <w:r>
        <w:rPr>
          <w:rFonts w:hint="eastAsia" w:ascii="宋体" w:hAnsi="宋体" w:eastAsia="宋体" w:cs="Times New Roman"/>
          <w:b/>
          <w:color w:val="auto"/>
          <w:sz w:val="24"/>
          <w:szCs w:val="22"/>
          <w:highlight w:val="none"/>
          <w:lang w:val="en-US" w:eastAsia="zh-CN"/>
        </w:rPr>
        <w:t>3</w:t>
      </w:r>
      <w:r>
        <w:rPr>
          <w:rFonts w:hint="eastAsia" w:ascii="宋体" w:hAnsi="宋体" w:eastAsia="宋体" w:cs="Times New Roman"/>
          <w:b/>
          <w:color w:val="auto"/>
          <w:sz w:val="24"/>
          <w:szCs w:val="22"/>
          <w:highlight w:val="none"/>
        </w:rPr>
        <w:t>签订合同</w:t>
      </w:r>
      <w:bookmarkEnd w:id="92"/>
    </w:p>
    <w:p w14:paraId="6AB88023">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7.</w:t>
      </w:r>
      <w:r>
        <w:rPr>
          <w:rFonts w:hint="eastAsia" w:ascii="宋体" w:hAnsi="宋体" w:eastAsia="宋体" w:cs="Times New Roman"/>
          <w:color w:val="auto"/>
          <w:sz w:val="24"/>
          <w:szCs w:val="22"/>
          <w:highlight w:val="none"/>
          <w:lang w:val="en-US" w:eastAsia="zh-CN"/>
        </w:rPr>
        <w:t>3</w:t>
      </w:r>
      <w:r>
        <w:rPr>
          <w:rFonts w:hint="eastAsia" w:ascii="宋体" w:hAnsi="宋体" w:eastAsia="宋体" w:cs="Times New Roman"/>
          <w:color w:val="auto"/>
          <w:sz w:val="24"/>
          <w:szCs w:val="22"/>
          <w:highlight w:val="none"/>
        </w:rPr>
        <w:t>.1询价人与中选人将于中选通知书发出之日起30个日历天内，根据询价文件和中选人的报价文件订立书面合同，询价人和中选人不得再行订立背离合同实质性内容的其他协议。</w:t>
      </w:r>
    </w:p>
    <w:p w14:paraId="27473D78">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7.</w:t>
      </w:r>
      <w:r>
        <w:rPr>
          <w:rFonts w:hint="eastAsia" w:ascii="宋体" w:hAnsi="宋体" w:eastAsia="宋体" w:cs="Times New Roman"/>
          <w:color w:val="auto"/>
          <w:sz w:val="24"/>
          <w:szCs w:val="22"/>
          <w:highlight w:val="none"/>
          <w:lang w:val="en-US" w:eastAsia="zh-CN"/>
        </w:rPr>
        <w:t>3</w:t>
      </w:r>
      <w:r>
        <w:rPr>
          <w:rFonts w:hint="eastAsia" w:ascii="宋体" w:hAnsi="宋体" w:eastAsia="宋体" w:cs="Times New Roman"/>
          <w:color w:val="auto"/>
          <w:sz w:val="24"/>
          <w:szCs w:val="22"/>
          <w:highlight w:val="none"/>
        </w:rPr>
        <w:t>.2中选人如不按7.</w:t>
      </w:r>
      <w:r>
        <w:rPr>
          <w:rFonts w:hint="eastAsia" w:ascii="宋体" w:hAnsi="宋体" w:eastAsia="宋体" w:cs="Times New Roman"/>
          <w:color w:val="auto"/>
          <w:sz w:val="24"/>
          <w:szCs w:val="22"/>
          <w:highlight w:val="none"/>
          <w:lang w:val="en-US" w:eastAsia="zh-CN"/>
        </w:rPr>
        <w:t>3</w:t>
      </w:r>
      <w:r>
        <w:rPr>
          <w:rFonts w:hint="eastAsia" w:ascii="宋体" w:hAnsi="宋体" w:eastAsia="宋体" w:cs="Times New Roman"/>
          <w:color w:val="auto"/>
          <w:sz w:val="24"/>
          <w:szCs w:val="22"/>
          <w:highlight w:val="none"/>
        </w:rPr>
        <w:t>.1条规定与询价人订立合同，则询价人将废除中选，给询价人造成的损失，还应予以赔偿，同时依法承担相应法律责任。</w:t>
      </w:r>
    </w:p>
    <w:p w14:paraId="0DD24BE6">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7.</w:t>
      </w:r>
      <w:r>
        <w:rPr>
          <w:rFonts w:hint="eastAsia" w:ascii="宋体" w:hAnsi="宋体" w:eastAsia="宋体" w:cs="Times New Roman"/>
          <w:color w:val="auto"/>
          <w:sz w:val="24"/>
          <w:szCs w:val="22"/>
          <w:highlight w:val="none"/>
          <w:lang w:val="en-US" w:eastAsia="zh-CN"/>
        </w:rPr>
        <w:t>3</w:t>
      </w:r>
      <w:r>
        <w:rPr>
          <w:rFonts w:hint="eastAsia" w:ascii="宋体" w:hAnsi="宋体" w:eastAsia="宋体" w:cs="Times New Roman"/>
          <w:color w:val="auto"/>
          <w:sz w:val="24"/>
          <w:szCs w:val="22"/>
          <w:highlight w:val="none"/>
        </w:rPr>
        <w:t>.3中选人应当按照合同约定履行义务，完成中选项目制作与安装，不得将中选项目转让（转包）给他人。</w:t>
      </w:r>
    </w:p>
    <w:p w14:paraId="709F2D92">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7.</w:t>
      </w:r>
      <w:r>
        <w:rPr>
          <w:rFonts w:hint="eastAsia" w:ascii="宋体" w:hAnsi="宋体" w:eastAsia="宋体" w:cs="Times New Roman"/>
          <w:color w:val="auto"/>
          <w:sz w:val="24"/>
          <w:szCs w:val="22"/>
          <w:highlight w:val="none"/>
          <w:lang w:val="en-US" w:eastAsia="zh-CN"/>
        </w:rPr>
        <w:t>3</w:t>
      </w:r>
      <w:r>
        <w:rPr>
          <w:rFonts w:hint="eastAsia" w:ascii="宋体" w:hAnsi="宋体" w:eastAsia="宋体" w:cs="Times New Roman"/>
          <w:color w:val="auto"/>
          <w:sz w:val="24"/>
          <w:szCs w:val="22"/>
          <w:highlight w:val="none"/>
        </w:rPr>
        <w:t>.4 发出中选通知书后，询价人无正当理由拒签合同的，给中选人造成的损失，还应当赔偿损失。</w:t>
      </w:r>
    </w:p>
    <w:p w14:paraId="5FDBCC8F">
      <w:pPr>
        <w:keepNext/>
        <w:keepLines/>
        <w:spacing w:line="360" w:lineRule="auto"/>
        <w:outlineLvl w:val="3"/>
        <w:rPr>
          <w:rFonts w:ascii="宋体" w:hAnsi="宋体" w:eastAsia="宋体" w:cs="Times New Roman"/>
          <w:b/>
          <w:color w:val="auto"/>
          <w:sz w:val="24"/>
          <w:szCs w:val="22"/>
          <w:highlight w:val="none"/>
        </w:rPr>
      </w:pPr>
      <w:bookmarkStart w:id="93" w:name="_Toc185047299"/>
      <w:r>
        <w:rPr>
          <w:rFonts w:hint="eastAsia" w:ascii="宋体" w:hAnsi="宋体" w:eastAsia="宋体" w:cs="Times New Roman"/>
          <w:b/>
          <w:color w:val="auto"/>
          <w:sz w:val="24"/>
          <w:szCs w:val="22"/>
          <w:highlight w:val="none"/>
        </w:rPr>
        <w:t>8．重新</w:t>
      </w:r>
      <w:bookmarkEnd w:id="93"/>
      <w:r>
        <w:rPr>
          <w:rFonts w:hint="eastAsia" w:ascii="宋体" w:hAnsi="宋体" w:eastAsia="宋体" w:cs="Times New Roman"/>
          <w:b/>
          <w:color w:val="auto"/>
          <w:sz w:val="24"/>
          <w:szCs w:val="22"/>
          <w:highlight w:val="none"/>
        </w:rPr>
        <w:t>询价</w:t>
      </w:r>
    </w:p>
    <w:p w14:paraId="79F8D8E5">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有下列情形之一的，询价人将重新询价：</w:t>
      </w:r>
    </w:p>
    <w:p w14:paraId="730C747B">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(l）报价截止时间止，被询价人少于2个的；</w:t>
      </w:r>
    </w:p>
    <w:p w14:paraId="014A2926">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(2）经评审委员会（询价小组）评审后否决所有报价的。</w:t>
      </w:r>
    </w:p>
    <w:p w14:paraId="6505288E">
      <w:pPr>
        <w:keepNext/>
        <w:spacing w:line="360" w:lineRule="auto"/>
        <w:ind w:firstLine="321" w:firstLineChars="100"/>
        <w:outlineLvl w:val="1"/>
        <w:rPr>
          <w:rFonts w:ascii="宋体" w:hAnsi="宋体" w:eastAsia="宋体" w:cs="Times New Roman"/>
          <w:b/>
          <w:bCs/>
          <w:color w:val="auto"/>
          <w:sz w:val="32"/>
          <w:szCs w:val="22"/>
          <w:highlight w:val="none"/>
        </w:rPr>
      </w:pPr>
      <w:bookmarkStart w:id="94" w:name="_Toc423591894"/>
      <w:bookmarkStart w:id="95" w:name="_Toc256273017"/>
      <w:bookmarkStart w:id="96" w:name="_Toc489544351"/>
      <w:bookmarkStart w:id="97" w:name="_Toc258827622"/>
      <w:bookmarkStart w:id="98" w:name="_Toc404696400"/>
      <w:bookmarkStart w:id="99" w:name="_Toc489450087"/>
      <w:bookmarkStart w:id="100" w:name="_Toc185047301"/>
      <w:r>
        <w:rPr>
          <w:rFonts w:hint="eastAsia" w:ascii="宋体" w:hAnsi="宋体" w:eastAsia="宋体" w:cs="Times New Roman"/>
          <w:b/>
          <w:bCs/>
          <w:color w:val="auto"/>
          <w:sz w:val="32"/>
          <w:szCs w:val="22"/>
          <w:highlight w:val="none"/>
        </w:rPr>
        <w:t>9．纪律和监督</w:t>
      </w:r>
      <w:bookmarkEnd w:id="94"/>
      <w:bookmarkEnd w:id="95"/>
      <w:bookmarkEnd w:id="96"/>
      <w:bookmarkEnd w:id="97"/>
      <w:bookmarkEnd w:id="98"/>
      <w:bookmarkEnd w:id="99"/>
      <w:bookmarkEnd w:id="100"/>
    </w:p>
    <w:p w14:paraId="2D3A3670">
      <w:pPr>
        <w:keepNext/>
        <w:keepLines/>
        <w:spacing w:line="360" w:lineRule="auto"/>
        <w:outlineLvl w:val="3"/>
        <w:rPr>
          <w:rFonts w:ascii="宋体" w:hAnsi="宋体" w:eastAsia="宋体" w:cs="Times New Roman"/>
          <w:b/>
          <w:color w:val="auto"/>
          <w:sz w:val="24"/>
          <w:szCs w:val="22"/>
          <w:highlight w:val="none"/>
        </w:rPr>
      </w:pPr>
      <w:bookmarkStart w:id="101" w:name="_Toc185047302"/>
      <w:r>
        <w:rPr>
          <w:rFonts w:hint="eastAsia" w:ascii="宋体" w:hAnsi="宋体" w:eastAsia="宋体" w:cs="Times New Roman"/>
          <w:b/>
          <w:color w:val="auto"/>
          <w:sz w:val="24"/>
          <w:szCs w:val="22"/>
          <w:highlight w:val="none"/>
        </w:rPr>
        <w:t>9.1 对询价人的纪律要求</w:t>
      </w:r>
      <w:bookmarkEnd w:id="101"/>
    </w:p>
    <w:p w14:paraId="1B5C64EA">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询价人不得泄漏询价活动中应当保密的情况和资料，不得与被询价人串通损害国家利益、社会公共利益或者他人合法权益。</w:t>
      </w:r>
    </w:p>
    <w:p w14:paraId="73C26DD6">
      <w:pPr>
        <w:keepNext/>
        <w:keepLines/>
        <w:spacing w:line="360" w:lineRule="auto"/>
        <w:outlineLvl w:val="3"/>
        <w:rPr>
          <w:rFonts w:ascii="宋体" w:hAnsi="宋体" w:eastAsia="宋体" w:cs="Times New Roman"/>
          <w:b/>
          <w:color w:val="auto"/>
          <w:sz w:val="24"/>
          <w:szCs w:val="22"/>
          <w:highlight w:val="none"/>
        </w:rPr>
      </w:pPr>
      <w:bookmarkStart w:id="102" w:name="_Toc185047303"/>
      <w:r>
        <w:rPr>
          <w:rFonts w:hint="eastAsia" w:ascii="宋体" w:hAnsi="宋体" w:eastAsia="宋体" w:cs="Times New Roman"/>
          <w:b/>
          <w:color w:val="auto"/>
          <w:sz w:val="24"/>
          <w:szCs w:val="22"/>
          <w:highlight w:val="none"/>
        </w:rPr>
        <w:t>9.2 对被询价人的纪律要求</w:t>
      </w:r>
      <w:bookmarkEnd w:id="102"/>
    </w:p>
    <w:p w14:paraId="788ED2CC">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被询价人不得相互串通报价或者与询价人串通报价，不得以他人名义报价或者以其他方式弄虚作假骗取中选；被询价人不得以任何方式干扰、影响评审工作。</w:t>
      </w:r>
    </w:p>
    <w:p w14:paraId="4EFA03CF">
      <w:pPr>
        <w:keepNext/>
        <w:keepLines/>
        <w:spacing w:line="360" w:lineRule="auto"/>
        <w:outlineLvl w:val="3"/>
        <w:rPr>
          <w:rFonts w:ascii="宋体" w:hAnsi="宋体" w:eastAsia="宋体" w:cs="Times New Roman"/>
          <w:b/>
          <w:color w:val="auto"/>
          <w:sz w:val="24"/>
          <w:szCs w:val="22"/>
          <w:highlight w:val="none"/>
        </w:rPr>
      </w:pPr>
      <w:bookmarkStart w:id="103" w:name="_Toc185047304"/>
      <w:r>
        <w:rPr>
          <w:rFonts w:hint="eastAsia" w:ascii="宋体" w:hAnsi="宋体" w:eastAsia="宋体" w:cs="Times New Roman"/>
          <w:b/>
          <w:color w:val="auto"/>
          <w:sz w:val="24"/>
          <w:szCs w:val="22"/>
          <w:highlight w:val="none"/>
        </w:rPr>
        <w:t>9.3 对评审委员会（询价小组）成员的纪律要求</w:t>
      </w:r>
      <w:bookmarkEnd w:id="103"/>
    </w:p>
    <w:p w14:paraId="38B845F3">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评审委员会（询价小组）成员不得向他人透漏对报价文件的评审、中选候选人的推荐情况以及评审有关的其他情况。在评审活动中，评审委员会（询价小组）成员不得擅离职守，影响评审程序正常进行，不得使用“评审办法”没有规定的评审因素和标准进行评审。</w:t>
      </w:r>
    </w:p>
    <w:p w14:paraId="157446D8">
      <w:pPr>
        <w:keepNext/>
        <w:keepLines/>
        <w:spacing w:line="360" w:lineRule="auto"/>
        <w:outlineLvl w:val="3"/>
        <w:rPr>
          <w:rFonts w:ascii="宋体" w:hAnsi="宋体" w:eastAsia="宋体" w:cs="Times New Roman"/>
          <w:b/>
          <w:color w:val="auto"/>
          <w:sz w:val="24"/>
          <w:szCs w:val="22"/>
          <w:highlight w:val="none"/>
        </w:rPr>
      </w:pPr>
      <w:bookmarkStart w:id="104" w:name="_Toc185047305"/>
      <w:r>
        <w:rPr>
          <w:rFonts w:hint="eastAsia" w:ascii="宋体" w:hAnsi="宋体" w:eastAsia="宋体" w:cs="Times New Roman"/>
          <w:b/>
          <w:color w:val="auto"/>
          <w:sz w:val="24"/>
          <w:szCs w:val="22"/>
          <w:highlight w:val="none"/>
        </w:rPr>
        <w:t>9.4 对与评审活动有关的工作人员的纪律要求</w:t>
      </w:r>
      <w:bookmarkEnd w:id="104"/>
    </w:p>
    <w:p w14:paraId="0579AA9C">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与评审活动有关的工作人员不得向他人透漏报价文件的评审、中选候选人的推荐情况以及评审有关的其他情况。在评审活动中，与评审活动有关的工作人员不得擅离职守，影响评审程序正常进行。</w:t>
      </w:r>
    </w:p>
    <w:p w14:paraId="0B3BEDCB">
      <w:pPr>
        <w:keepNext/>
        <w:keepLines/>
        <w:spacing w:line="360" w:lineRule="auto"/>
        <w:outlineLvl w:val="3"/>
        <w:rPr>
          <w:rFonts w:ascii="宋体" w:hAnsi="宋体" w:eastAsia="宋体" w:cs="Times New Roman"/>
          <w:b/>
          <w:color w:val="auto"/>
          <w:sz w:val="24"/>
          <w:szCs w:val="22"/>
          <w:highlight w:val="none"/>
        </w:rPr>
      </w:pPr>
      <w:bookmarkStart w:id="105" w:name="_Toc185047306"/>
      <w:r>
        <w:rPr>
          <w:rFonts w:hint="eastAsia" w:ascii="宋体" w:hAnsi="宋体" w:eastAsia="宋体" w:cs="Times New Roman"/>
          <w:b/>
          <w:color w:val="auto"/>
          <w:sz w:val="24"/>
          <w:szCs w:val="22"/>
          <w:highlight w:val="none"/>
        </w:rPr>
        <w:t>9.5 投诉</w:t>
      </w:r>
      <w:bookmarkEnd w:id="105"/>
    </w:p>
    <w:p w14:paraId="4512C3E6">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被询价人和其他利害关系人认为本次询价活动违反法律、法规和规章规定的，有权向有关行政监督部门投诉。</w:t>
      </w:r>
    </w:p>
    <w:p w14:paraId="7C326844">
      <w:pPr>
        <w:keepNext/>
        <w:spacing w:line="360" w:lineRule="auto"/>
        <w:ind w:firstLine="321" w:firstLineChars="100"/>
        <w:outlineLvl w:val="1"/>
        <w:rPr>
          <w:rFonts w:ascii="宋体" w:hAnsi="宋体" w:eastAsia="宋体" w:cs="Times New Roman"/>
          <w:b/>
          <w:bCs/>
          <w:color w:val="auto"/>
          <w:sz w:val="32"/>
          <w:szCs w:val="22"/>
          <w:highlight w:val="none"/>
        </w:rPr>
      </w:pPr>
      <w:bookmarkStart w:id="106" w:name="_Toc404696401"/>
      <w:bookmarkStart w:id="107" w:name="_Toc185047307"/>
      <w:bookmarkStart w:id="108" w:name="_Toc258827623"/>
      <w:bookmarkStart w:id="109" w:name="_Toc489450088"/>
      <w:bookmarkStart w:id="110" w:name="_Toc489544352"/>
      <w:bookmarkStart w:id="111" w:name="_Toc256273018"/>
      <w:bookmarkStart w:id="112" w:name="_Toc423591895"/>
      <w:r>
        <w:rPr>
          <w:rFonts w:hint="eastAsia" w:ascii="宋体" w:hAnsi="宋体" w:eastAsia="宋体" w:cs="Times New Roman"/>
          <w:b/>
          <w:bCs/>
          <w:color w:val="auto"/>
          <w:sz w:val="32"/>
          <w:szCs w:val="22"/>
          <w:highlight w:val="none"/>
        </w:rPr>
        <w:t>10、需要补充的其他内容</w:t>
      </w:r>
      <w:bookmarkEnd w:id="106"/>
      <w:bookmarkEnd w:id="107"/>
      <w:bookmarkEnd w:id="108"/>
      <w:bookmarkEnd w:id="109"/>
      <w:bookmarkEnd w:id="110"/>
      <w:bookmarkEnd w:id="111"/>
      <w:bookmarkEnd w:id="112"/>
    </w:p>
    <w:p w14:paraId="1AF1A7EB">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10.1 询价人</w:t>
      </w:r>
      <w:r>
        <w:rPr>
          <w:rFonts w:ascii="宋体" w:hAnsi="宋体" w:eastAsia="宋体" w:cs="Times New Roman"/>
          <w:color w:val="auto"/>
          <w:sz w:val="24"/>
          <w:szCs w:val="22"/>
          <w:highlight w:val="none"/>
        </w:rPr>
        <w:t>保留在授予中选通知书前的任何时候取消本次询价活动以及拒绝所有报价文件的权利，且无须向受影响的</w:t>
      </w:r>
      <w:r>
        <w:rPr>
          <w:rFonts w:hint="eastAsia" w:ascii="宋体" w:hAnsi="宋体" w:eastAsia="宋体" w:cs="Times New Roman"/>
          <w:color w:val="auto"/>
          <w:sz w:val="24"/>
          <w:szCs w:val="22"/>
          <w:highlight w:val="none"/>
        </w:rPr>
        <w:t>被询价人</w:t>
      </w:r>
      <w:r>
        <w:rPr>
          <w:rFonts w:ascii="宋体" w:hAnsi="宋体" w:eastAsia="宋体" w:cs="Times New Roman"/>
          <w:color w:val="auto"/>
          <w:sz w:val="24"/>
          <w:szCs w:val="22"/>
          <w:highlight w:val="none"/>
        </w:rPr>
        <w:t>解释有关原因；</w:t>
      </w:r>
    </w:p>
    <w:p w14:paraId="66453863">
      <w:pPr>
        <w:spacing w:line="360" w:lineRule="auto"/>
        <w:ind w:firstLine="480" w:firstLineChars="200"/>
        <w:rPr>
          <w:rFonts w:ascii="宋体" w:hAnsi="宋体" w:eastAsia="宋体" w:cs="Times New Roman"/>
          <w:color w:val="auto"/>
          <w:sz w:val="24"/>
          <w:szCs w:val="22"/>
          <w:highlight w:val="none"/>
        </w:rPr>
      </w:pPr>
      <w:r>
        <w:rPr>
          <w:rFonts w:ascii="宋体" w:hAnsi="宋体" w:eastAsia="宋体" w:cs="Times New Roman"/>
          <w:color w:val="auto"/>
          <w:sz w:val="24"/>
          <w:szCs w:val="22"/>
          <w:highlight w:val="none"/>
        </w:rPr>
        <w:t xml:space="preserve">10.2 </w:t>
      </w:r>
      <w:r>
        <w:rPr>
          <w:rFonts w:hint="eastAsia" w:ascii="宋体" w:hAnsi="宋体" w:eastAsia="宋体" w:cs="Times New Roman"/>
          <w:color w:val="auto"/>
          <w:sz w:val="24"/>
          <w:szCs w:val="22"/>
          <w:highlight w:val="none"/>
        </w:rPr>
        <w:t>对</w:t>
      </w:r>
      <w:r>
        <w:rPr>
          <w:rFonts w:ascii="宋体" w:hAnsi="宋体" w:eastAsia="宋体" w:cs="Times New Roman"/>
          <w:color w:val="auto"/>
          <w:sz w:val="24"/>
          <w:szCs w:val="22"/>
          <w:highlight w:val="none"/>
        </w:rPr>
        <w:t>未中选的被询价人，询价人将不作任何解释</w:t>
      </w:r>
      <w:r>
        <w:rPr>
          <w:rFonts w:hint="eastAsia" w:ascii="宋体" w:hAnsi="宋体" w:eastAsia="宋体" w:cs="Times New Roman"/>
          <w:color w:val="auto"/>
          <w:sz w:val="24"/>
          <w:szCs w:val="22"/>
          <w:highlight w:val="none"/>
        </w:rPr>
        <w:t>。</w:t>
      </w:r>
    </w:p>
    <w:p w14:paraId="3A42DB85">
      <w:pPr>
        <w:spacing w:line="360" w:lineRule="auto"/>
        <w:ind w:firstLine="480" w:firstLineChars="200"/>
        <w:rPr>
          <w:rFonts w:ascii="宋体" w:hAnsi="宋体" w:eastAsia="宋体" w:cs="Times New Roman"/>
          <w:color w:val="auto"/>
          <w:sz w:val="24"/>
          <w:szCs w:val="22"/>
          <w:highlight w:val="none"/>
        </w:rPr>
        <w:sectPr>
          <w:headerReference r:id="rId7" w:type="default"/>
          <w:footerReference r:id="rId8" w:type="default"/>
          <w:pgSz w:w="11906" w:h="16838"/>
          <w:pgMar w:top="1418" w:right="1134" w:bottom="1418" w:left="1134" w:header="851" w:footer="992" w:gutter="0"/>
          <w:pgNumType w:start="1"/>
          <w:cols w:space="720" w:num="1"/>
          <w:docGrid w:type="lines" w:linePitch="312" w:charSpace="0"/>
        </w:sectPr>
      </w:pPr>
    </w:p>
    <w:p w14:paraId="5F117322">
      <w:pPr>
        <w:numPr>
          <w:ilvl w:val="0"/>
          <w:numId w:val="0"/>
        </w:numPr>
        <w:jc w:val="center"/>
        <w:rPr>
          <w:rFonts w:hint="eastAsia" w:ascii="Times New Roman" w:hAnsi="Times New Roman" w:eastAsia="宋体" w:cs="Times New Roman"/>
          <w:b/>
          <w:color w:val="auto"/>
          <w:kern w:val="44"/>
          <w:sz w:val="44"/>
          <w:szCs w:val="44"/>
          <w:highlight w:val="none"/>
          <w:lang w:eastAsia="zh-CN"/>
        </w:rPr>
      </w:pPr>
      <w:bookmarkStart w:id="113" w:name="_Toc489544353"/>
      <w:bookmarkStart w:id="114" w:name="_Toc185047314"/>
      <w:bookmarkStart w:id="115" w:name="_Toc246486403"/>
      <w:bookmarkStart w:id="116" w:name="_Toc185047335"/>
      <w:r>
        <w:rPr>
          <w:rFonts w:hint="eastAsia" w:ascii="Times New Roman" w:hAnsi="Times New Roman" w:cs="Times New Roman"/>
          <w:b/>
          <w:color w:val="auto"/>
          <w:kern w:val="44"/>
          <w:sz w:val="44"/>
          <w:szCs w:val="44"/>
          <w:highlight w:val="none"/>
          <w:lang w:val="en-US" w:eastAsia="zh-CN"/>
        </w:rPr>
        <w:t xml:space="preserve">第三章 </w:t>
      </w:r>
      <w:r>
        <w:rPr>
          <w:rFonts w:hint="eastAsia" w:ascii="Times New Roman" w:hAnsi="Times New Roman" w:eastAsia="宋体" w:cs="Times New Roman"/>
          <w:b/>
          <w:color w:val="auto"/>
          <w:kern w:val="44"/>
          <w:sz w:val="44"/>
          <w:szCs w:val="44"/>
          <w:highlight w:val="none"/>
        </w:rPr>
        <w:t>项目</w:t>
      </w:r>
      <w:r>
        <w:rPr>
          <w:rFonts w:hint="eastAsia" w:ascii="Times New Roman" w:hAnsi="Times New Roman" w:cs="Times New Roman"/>
          <w:b/>
          <w:color w:val="auto"/>
          <w:kern w:val="44"/>
          <w:sz w:val="44"/>
          <w:szCs w:val="44"/>
          <w:highlight w:val="none"/>
          <w:lang w:val="en-US" w:eastAsia="zh-CN"/>
        </w:rPr>
        <w:t>要求</w:t>
      </w:r>
    </w:p>
    <w:p w14:paraId="096E80A4">
      <w:pPr>
        <w:spacing w:line="360" w:lineRule="auto"/>
        <w:ind w:right="-1" w:firstLine="361" w:firstLineChars="150"/>
        <w:rPr>
          <w:rFonts w:hint="eastAsia" w:eastAsia="宋体"/>
          <w:b/>
          <w:bCs w:val="0"/>
          <w:kern w:val="2"/>
          <w:sz w:val="24"/>
          <w:szCs w:val="24"/>
          <w:lang w:val="en-US" w:eastAsia="zh-CN"/>
        </w:rPr>
      </w:pPr>
    </w:p>
    <w:p w14:paraId="0D77C288">
      <w:pPr>
        <w:spacing w:line="360" w:lineRule="auto"/>
        <w:ind w:right="-1" w:firstLine="361" w:firstLineChars="150"/>
        <w:rPr>
          <w:rFonts w:hint="eastAsia"/>
          <w:b/>
          <w:bCs/>
          <w:color w:val="auto"/>
          <w:sz w:val="24"/>
          <w:szCs w:val="24"/>
          <w:highlight w:val="none"/>
          <w:lang w:val="en-US" w:eastAsia="zh-CN"/>
        </w:rPr>
      </w:pPr>
      <w:r>
        <w:rPr>
          <w:rFonts w:hint="eastAsia" w:eastAsia="宋体"/>
          <w:b/>
          <w:bCs w:val="0"/>
          <w:kern w:val="2"/>
          <w:sz w:val="24"/>
          <w:szCs w:val="24"/>
          <w:lang w:val="en-US" w:eastAsia="zh-CN"/>
        </w:rPr>
        <w:t>前提</w:t>
      </w:r>
      <w:r>
        <w:rPr>
          <w:rFonts w:hint="eastAsia" w:eastAsia="Calibri"/>
          <w:b/>
          <w:bCs w:val="0"/>
          <w:kern w:val="2"/>
          <w:sz w:val="24"/>
          <w:szCs w:val="24"/>
          <w:lang w:val="zh-CN"/>
        </w:rPr>
        <w:t>：本章中标注“★”的条款为本项目的实质性要求，比选申请人不满足的，将按照无效响应处理。</w:t>
      </w:r>
    </w:p>
    <w:p w14:paraId="0967144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一</w:t>
      </w:r>
      <w:r>
        <w:rPr>
          <w:rFonts w:hint="eastAsia" w:ascii="黑体" w:hAnsi="黑体" w:eastAsia="黑体" w:cs="黑体"/>
          <w:sz w:val="28"/>
          <w:szCs w:val="28"/>
        </w:rPr>
        <w:t>、项目</w:t>
      </w:r>
      <w:r>
        <w:rPr>
          <w:rFonts w:hint="eastAsia" w:ascii="黑体" w:hAnsi="黑体" w:eastAsia="黑体" w:cs="黑体"/>
          <w:sz w:val="28"/>
          <w:szCs w:val="28"/>
          <w:lang w:val="en-US" w:eastAsia="zh-CN"/>
        </w:rPr>
        <w:t>概况</w:t>
      </w:r>
    </w:p>
    <w:p w14:paraId="7DCCBA45">
      <w:pPr>
        <w:spacing w:line="360" w:lineRule="auto"/>
        <w:ind w:firstLine="480" w:firstLineChars="200"/>
        <w:rPr>
          <w:rFonts w:hint="eastAsia" w:ascii="宋体" w:hAnsi="宋体" w:eastAsia="宋体" w:cs="Times New Roman"/>
          <w:color w:val="auto"/>
          <w:sz w:val="24"/>
          <w:szCs w:val="22"/>
          <w:highlight w:val="none"/>
          <w:lang w:val="en-US" w:eastAsia="zh-CN"/>
        </w:rPr>
      </w:pPr>
      <w:r>
        <w:rPr>
          <w:rFonts w:hint="eastAsia" w:ascii="宋体" w:hAnsi="宋体" w:eastAsia="宋体" w:cs="Times New Roman"/>
          <w:color w:val="auto"/>
          <w:sz w:val="24"/>
          <w:szCs w:val="22"/>
          <w:highlight w:val="none"/>
        </w:rPr>
        <w:t>为</w:t>
      </w:r>
      <w:r>
        <w:rPr>
          <w:rFonts w:hint="eastAsia" w:ascii="宋体" w:hAnsi="宋体" w:eastAsia="宋体" w:cs="Times New Roman"/>
          <w:color w:val="auto"/>
          <w:sz w:val="24"/>
          <w:szCs w:val="22"/>
          <w:highlight w:val="none"/>
          <w:lang w:val="en-US" w:eastAsia="zh-CN"/>
        </w:rPr>
        <w:t>营造安全、健康的医疗环境，维护医疗工作正常进行，我院拟对有害生物防治服务项目开展采购，本次项目为1个包。</w:t>
      </w:r>
    </w:p>
    <w:p w14:paraId="003AE2A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sz w:val="28"/>
          <w:szCs w:val="28"/>
          <w:lang w:val="en-US" w:eastAsia="zh-CN"/>
        </w:rPr>
      </w:pPr>
      <w:r>
        <w:rPr>
          <w:rFonts w:hint="eastAsia" w:ascii="宋体" w:hAnsi="宋体" w:eastAsia="宋体" w:cs="宋体"/>
          <w:sz w:val="28"/>
          <w:szCs w:val="28"/>
        </w:rPr>
        <w:t>★</w:t>
      </w:r>
      <w:r>
        <w:rPr>
          <w:rFonts w:hint="eastAsia" w:ascii="黑体" w:hAnsi="黑体" w:eastAsia="黑体" w:cs="黑体"/>
          <w:sz w:val="28"/>
          <w:szCs w:val="28"/>
          <w:lang w:val="en-US" w:eastAsia="zh-CN"/>
        </w:rPr>
        <w:t>二</w:t>
      </w:r>
      <w:r>
        <w:rPr>
          <w:rFonts w:hint="eastAsia" w:ascii="黑体" w:hAnsi="黑体" w:eastAsia="黑体" w:cs="黑体"/>
          <w:sz w:val="28"/>
          <w:szCs w:val="28"/>
        </w:rPr>
        <w:t>、服务</w:t>
      </w:r>
      <w:r>
        <w:rPr>
          <w:rFonts w:hint="eastAsia" w:ascii="黑体" w:hAnsi="黑体" w:eastAsia="黑体" w:cs="黑体"/>
          <w:sz w:val="28"/>
          <w:szCs w:val="28"/>
          <w:lang w:val="en-US" w:eastAsia="zh-CN"/>
        </w:rPr>
        <w:t>要求</w:t>
      </w:r>
    </w:p>
    <w:p w14:paraId="2D4AA626">
      <w:pPr>
        <w:spacing w:line="360" w:lineRule="auto"/>
        <w:ind w:firstLine="480" w:firstLineChars="200"/>
        <w:rPr>
          <w:rFonts w:hint="eastAsia" w:ascii="宋体" w:hAnsi="宋体" w:eastAsia="宋体" w:cs="Times New Roman"/>
          <w:color w:val="auto"/>
          <w:sz w:val="24"/>
          <w:szCs w:val="22"/>
          <w:highlight w:val="none"/>
          <w:lang w:val="en-US" w:eastAsia="zh-CN"/>
        </w:rPr>
      </w:pPr>
      <w:r>
        <w:rPr>
          <w:rFonts w:hint="eastAsia" w:ascii="宋体" w:hAnsi="宋体" w:eastAsia="宋体" w:cs="Times New Roman"/>
          <w:color w:val="auto"/>
          <w:sz w:val="24"/>
          <w:szCs w:val="22"/>
          <w:highlight w:val="none"/>
          <w:lang w:val="en-US" w:eastAsia="zh-CN"/>
        </w:rPr>
        <w:t>1.服务内容：使用器械和药品，对医院建筑物内部和外部环境开展有害生物（鼠、蚊、蝇、蟑螂等）治理。</w:t>
      </w:r>
    </w:p>
    <w:p w14:paraId="23D4CC29">
      <w:pPr>
        <w:spacing w:line="360" w:lineRule="auto"/>
        <w:ind w:firstLine="480" w:firstLineChars="200"/>
        <w:rPr>
          <w:rFonts w:hint="eastAsia" w:ascii="宋体" w:hAnsi="宋体" w:eastAsia="宋体" w:cs="Times New Roman"/>
          <w:color w:val="auto"/>
          <w:sz w:val="24"/>
          <w:szCs w:val="22"/>
          <w:highlight w:val="none"/>
          <w:lang w:val="en-US" w:eastAsia="zh-CN"/>
        </w:rPr>
      </w:pPr>
      <w:r>
        <w:rPr>
          <w:rFonts w:hint="eastAsia" w:ascii="宋体" w:hAnsi="宋体" w:eastAsia="宋体" w:cs="Times New Roman"/>
          <w:color w:val="auto"/>
          <w:sz w:val="24"/>
          <w:szCs w:val="22"/>
          <w:highlight w:val="none"/>
          <w:lang w:val="en-US" w:eastAsia="zh-CN"/>
        </w:rPr>
        <w:t>2.服务标准：按照中华人民共和国卫生部、中国国家标准化管理委员会于2011年12月30日发布于2012年4月1日实施《病媒生物密度控制水平-鼠类、蚊虫、蝇类、蜚蠊》的4个中华人民共和国国家标准（GB/T27770、27771/27772/27773-2011）C级标准验收。</w:t>
      </w:r>
    </w:p>
    <w:p w14:paraId="35A8F7E5">
      <w:pPr>
        <w:spacing w:line="360" w:lineRule="auto"/>
        <w:ind w:firstLine="480" w:firstLineChars="200"/>
        <w:rPr>
          <w:rFonts w:hint="eastAsia" w:ascii="宋体" w:hAnsi="宋体" w:eastAsia="宋体" w:cs="Times New Roman"/>
          <w:color w:val="auto"/>
          <w:sz w:val="24"/>
          <w:szCs w:val="22"/>
          <w:highlight w:val="none"/>
          <w:lang w:val="en-US" w:eastAsia="zh-CN"/>
        </w:rPr>
      </w:pPr>
      <w:r>
        <w:rPr>
          <w:rFonts w:hint="eastAsia" w:ascii="宋体" w:hAnsi="宋体" w:eastAsia="宋体" w:cs="Times New Roman"/>
          <w:color w:val="auto"/>
          <w:sz w:val="24"/>
          <w:szCs w:val="22"/>
          <w:highlight w:val="none"/>
          <w:lang w:val="en-US" w:eastAsia="zh-CN"/>
        </w:rPr>
        <w:t>3.服务时间:预计时间2026年4月27日（具体以采购人通知进场时间为准）-2026年11月9日</w:t>
      </w:r>
      <w:r>
        <w:rPr>
          <w:rFonts w:hint="eastAsia" w:ascii="宋体" w:hAnsi="宋体" w:cs="Times New Roman"/>
          <w:color w:val="auto"/>
          <w:sz w:val="24"/>
          <w:szCs w:val="22"/>
          <w:highlight w:val="none"/>
          <w:lang w:val="en-US" w:eastAsia="zh-CN"/>
        </w:rPr>
        <w:t>。</w:t>
      </w:r>
    </w:p>
    <w:p w14:paraId="2E3ACC1B">
      <w:pPr>
        <w:spacing w:line="360" w:lineRule="auto"/>
        <w:ind w:firstLine="480" w:firstLineChars="200"/>
        <w:rPr>
          <w:rFonts w:hint="eastAsia" w:ascii="宋体" w:hAnsi="宋体" w:eastAsia="宋体" w:cs="Times New Roman"/>
          <w:color w:val="auto"/>
          <w:sz w:val="24"/>
          <w:szCs w:val="22"/>
          <w:highlight w:val="none"/>
          <w:lang w:val="en-US" w:eastAsia="zh-CN"/>
        </w:rPr>
      </w:pPr>
      <w:r>
        <w:rPr>
          <w:rFonts w:hint="eastAsia" w:ascii="宋体" w:hAnsi="宋体" w:eastAsia="宋体" w:cs="Times New Roman"/>
          <w:color w:val="auto"/>
          <w:sz w:val="24"/>
          <w:szCs w:val="22"/>
          <w:highlight w:val="none"/>
          <w:lang w:val="en-US" w:eastAsia="zh-CN"/>
        </w:rPr>
        <w:t xml:space="preserve">4.服务地点： </w:t>
      </w:r>
    </w:p>
    <w:p w14:paraId="20B4FF54">
      <w:pPr>
        <w:spacing w:line="360" w:lineRule="auto"/>
        <w:ind w:firstLine="480" w:firstLineChars="200"/>
        <w:rPr>
          <w:rFonts w:hint="eastAsia" w:ascii="宋体" w:hAnsi="宋体" w:eastAsia="宋体" w:cs="Times New Roman"/>
          <w:color w:val="auto"/>
          <w:sz w:val="24"/>
          <w:szCs w:val="22"/>
          <w:highlight w:val="none"/>
          <w:lang w:val="en-US" w:eastAsia="zh-CN"/>
        </w:rPr>
      </w:pPr>
      <w:r>
        <w:rPr>
          <w:rFonts w:hint="eastAsia" w:ascii="宋体" w:hAnsi="宋体" w:eastAsia="宋体" w:cs="Times New Roman"/>
          <w:color w:val="auto"/>
          <w:sz w:val="24"/>
          <w:szCs w:val="22"/>
          <w:highlight w:val="none"/>
          <w:lang w:val="en-US" w:eastAsia="zh-CN"/>
        </w:rPr>
        <w:t>（1）金牛院区：位于金牛区沙河源街道友联 6 组、11 组附近，占地面积约 42.06 亩，建筑面积为 136968.70 ㎡。</w:t>
      </w:r>
    </w:p>
    <w:p w14:paraId="5AB3F2FC">
      <w:pPr>
        <w:spacing w:line="360" w:lineRule="auto"/>
        <w:ind w:firstLine="480" w:firstLineChars="200"/>
        <w:rPr>
          <w:rFonts w:hint="eastAsia" w:ascii="宋体" w:hAnsi="宋体" w:eastAsia="宋体" w:cs="Times New Roman"/>
          <w:color w:val="auto"/>
          <w:sz w:val="24"/>
          <w:szCs w:val="22"/>
          <w:highlight w:val="none"/>
          <w:lang w:val="en-US" w:eastAsia="zh-CN"/>
        </w:rPr>
      </w:pPr>
      <w:r>
        <w:rPr>
          <w:rFonts w:hint="eastAsia" w:ascii="宋体" w:hAnsi="宋体" w:eastAsia="宋体" w:cs="Times New Roman"/>
          <w:color w:val="auto"/>
          <w:sz w:val="24"/>
          <w:szCs w:val="22"/>
          <w:highlight w:val="none"/>
          <w:lang w:val="en-US" w:eastAsia="zh-CN"/>
        </w:rPr>
        <w:t>（2）沙河院区：位于成华区建设南街 16 号，占地面积约 29.57 亩，建筑面积为 31203 ㎡</w:t>
      </w:r>
      <w:r>
        <w:rPr>
          <w:rFonts w:hint="eastAsia" w:ascii="宋体" w:hAnsi="宋体" w:cs="Times New Roman"/>
          <w:color w:val="auto"/>
          <w:sz w:val="24"/>
          <w:szCs w:val="22"/>
          <w:highlight w:val="none"/>
          <w:lang w:val="en-US" w:eastAsia="zh-CN"/>
        </w:rPr>
        <w:t>。</w:t>
      </w:r>
      <w:r>
        <w:rPr>
          <w:rFonts w:hint="eastAsia" w:ascii="宋体" w:hAnsi="宋体" w:eastAsia="宋体" w:cs="Times New Roman"/>
          <w:color w:val="auto"/>
          <w:sz w:val="24"/>
          <w:szCs w:val="22"/>
          <w:highlight w:val="none"/>
          <w:lang w:val="en-US" w:eastAsia="zh-CN"/>
        </w:rPr>
        <w:t xml:space="preserve"> </w:t>
      </w:r>
    </w:p>
    <w:p w14:paraId="447D9399">
      <w:pPr>
        <w:spacing w:line="360" w:lineRule="auto"/>
        <w:ind w:firstLine="480" w:firstLineChars="200"/>
        <w:rPr>
          <w:rFonts w:hint="eastAsia" w:ascii="宋体" w:hAnsi="宋体" w:eastAsia="宋体" w:cs="Times New Roman"/>
          <w:color w:val="auto"/>
          <w:sz w:val="24"/>
          <w:szCs w:val="22"/>
          <w:highlight w:val="none"/>
          <w:lang w:val="en-US" w:eastAsia="zh-CN"/>
        </w:rPr>
      </w:pPr>
      <w:r>
        <w:rPr>
          <w:rFonts w:hint="eastAsia" w:ascii="宋体" w:hAnsi="宋体" w:eastAsia="宋体" w:cs="Times New Roman"/>
          <w:color w:val="auto"/>
          <w:sz w:val="24"/>
          <w:szCs w:val="22"/>
          <w:highlight w:val="none"/>
          <w:lang w:val="en-US" w:eastAsia="zh-CN"/>
        </w:rPr>
        <w:t>（3）东虹院区：位于东虹路 39 号，占地面积约 8.7 亩，建筑面积为 38700 ㎡</w:t>
      </w:r>
      <w:r>
        <w:rPr>
          <w:rFonts w:hint="eastAsia" w:ascii="宋体" w:hAnsi="宋体" w:cs="Times New Roman"/>
          <w:color w:val="auto"/>
          <w:sz w:val="24"/>
          <w:szCs w:val="22"/>
          <w:highlight w:val="none"/>
          <w:lang w:val="en-US" w:eastAsia="zh-CN"/>
        </w:rPr>
        <w:t>。</w:t>
      </w:r>
      <w:r>
        <w:rPr>
          <w:rFonts w:hint="eastAsia" w:ascii="宋体" w:hAnsi="宋体" w:eastAsia="宋体" w:cs="Times New Roman"/>
          <w:color w:val="auto"/>
          <w:sz w:val="24"/>
          <w:szCs w:val="22"/>
          <w:highlight w:val="none"/>
          <w:lang w:val="en-US" w:eastAsia="zh-CN"/>
        </w:rPr>
        <w:t xml:space="preserve"> </w:t>
      </w:r>
    </w:p>
    <w:p w14:paraId="2852CDF6">
      <w:pPr>
        <w:spacing w:line="360" w:lineRule="auto"/>
        <w:ind w:left="479" w:leftChars="228" w:firstLine="0" w:firstLineChars="0"/>
        <w:rPr>
          <w:rFonts w:hint="eastAsia" w:ascii="黑体" w:hAnsi="黑体" w:eastAsia="黑体" w:cs="黑体"/>
          <w:sz w:val="28"/>
          <w:szCs w:val="28"/>
        </w:rPr>
      </w:pPr>
      <w:r>
        <w:rPr>
          <w:rFonts w:hint="eastAsia" w:ascii="宋体" w:hAnsi="宋体" w:eastAsia="宋体" w:cs="Times New Roman"/>
          <w:color w:val="auto"/>
          <w:sz w:val="24"/>
          <w:szCs w:val="22"/>
          <w:highlight w:val="none"/>
          <w:lang w:val="en-US" w:eastAsia="zh-CN"/>
        </w:rPr>
        <w:t>（4）青龙场延伸点：位于致强路 247 号，占地面积约 4.4.亩，建筑面积为 4414 ㎡。</w:t>
      </w:r>
      <w:r>
        <w:rPr>
          <w:rFonts w:hint="eastAsia" w:ascii="宋体" w:hAnsi="宋体" w:eastAsia="宋体" w:cs="宋体"/>
          <w:sz w:val="28"/>
          <w:szCs w:val="28"/>
        </w:rPr>
        <w:t>★</w:t>
      </w:r>
      <w:r>
        <w:rPr>
          <w:rFonts w:hint="eastAsia" w:ascii="黑体" w:hAnsi="黑体" w:eastAsia="黑体" w:cs="黑体"/>
          <w:sz w:val="28"/>
          <w:szCs w:val="28"/>
          <w:lang w:val="en-US" w:eastAsia="zh-CN"/>
        </w:rPr>
        <w:t>三</w:t>
      </w:r>
      <w:r>
        <w:rPr>
          <w:rFonts w:hint="eastAsia" w:ascii="黑体" w:hAnsi="黑体" w:eastAsia="黑体" w:cs="黑体"/>
          <w:sz w:val="28"/>
          <w:szCs w:val="28"/>
        </w:rPr>
        <w:t>、</w:t>
      </w:r>
      <w:r>
        <w:rPr>
          <w:rFonts w:hint="eastAsia" w:ascii="黑体" w:hAnsi="黑体" w:eastAsia="黑体" w:cs="黑体"/>
          <w:sz w:val="28"/>
          <w:szCs w:val="28"/>
          <w:lang w:val="en-US" w:eastAsia="zh-CN"/>
        </w:rPr>
        <w:t>质量</w:t>
      </w:r>
      <w:r>
        <w:rPr>
          <w:rFonts w:hint="eastAsia" w:ascii="黑体" w:hAnsi="黑体" w:eastAsia="黑体" w:cs="黑体"/>
          <w:sz w:val="28"/>
          <w:szCs w:val="28"/>
        </w:rPr>
        <w:t>要求</w:t>
      </w:r>
    </w:p>
    <w:p w14:paraId="12964996">
      <w:pPr>
        <w:spacing w:line="360" w:lineRule="auto"/>
        <w:ind w:firstLine="480" w:firstLineChars="200"/>
        <w:rPr>
          <w:rFonts w:hint="eastAsia" w:ascii="宋体" w:hAnsi="宋体" w:eastAsia="宋体" w:cs="Times New Roman"/>
          <w:color w:val="auto"/>
          <w:sz w:val="24"/>
          <w:szCs w:val="22"/>
          <w:highlight w:val="none"/>
          <w:lang w:val="en-US" w:eastAsia="zh-CN"/>
        </w:rPr>
      </w:pPr>
      <w:r>
        <w:rPr>
          <w:rFonts w:hint="eastAsia" w:ascii="宋体" w:hAnsi="宋体" w:eastAsia="宋体" w:cs="Times New Roman"/>
          <w:color w:val="auto"/>
          <w:sz w:val="24"/>
          <w:szCs w:val="22"/>
          <w:highlight w:val="none"/>
          <w:lang w:val="en-US" w:eastAsia="zh-CN"/>
        </w:rPr>
        <w:t>1</w:t>
      </w:r>
      <w:r>
        <w:rPr>
          <w:rFonts w:hint="eastAsia" w:ascii="宋体" w:hAnsi="宋体" w:cs="Times New Roman"/>
          <w:color w:val="auto"/>
          <w:sz w:val="24"/>
          <w:szCs w:val="22"/>
          <w:highlight w:val="none"/>
          <w:lang w:val="en-US" w:eastAsia="zh-CN"/>
        </w:rPr>
        <w:t>.</w:t>
      </w:r>
      <w:r>
        <w:rPr>
          <w:rFonts w:hint="eastAsia" w:ascii="宋体" w:hAnsi="宋体" w:eastAsia="宋体" w:cs="Times New Roman"/>
          <w:color w:val="auto"/>
          <w:sz w:val="24"/>
          <w:szCs w:val="22"/>
          <w:highlight w:val="none"/>
          <w:lang w:val="en-US" w:eastAsia="zh-CN"/>
        </w:rPr>
        <w:t>除四害所使用药物、药械必须符合国家卫生标准。如由于供应商药物使用不当造成意外，供应商承担全部的责任</w:t>
      </w:r>
      <w:r>
        <w:rPr>
          <w:rFonts w:hint="eastAsia" w:ascii="宋体" w:hAnsi="宋体" w:cs="Times New Roman"/>
          <w:color w:val="auto"/>
          <w:sz w:val="24"/>
          <w:szCs w:val="22"/>
          <w:highlight w:val="none"/>
          <w:lang w:val="en-US" w:eastAsia="zh-CN"/>
        </w:rPr>
        <w:t>。</w:t>
      </w:r>
      <w:r>
        <w:rPr>
          <w:rFonts w:hint="eastAsia" w:ascii="宋体" w:hAnsi="宋体" w:eastAsia="宋体" w:cs="Times New Roman"/>
          <w:color w:val="auto"/>
          <w:sz w:val="24"/>
          <w:szCs w:val="22"/>
          <w:highlight w:val="none"/>
          <w:lang w:val="en-US" w:eastAsia="zh-CN"/>
        </w:rPr>
        <w:t xml:space="preserve"> </w:t>
      </w:r>
    </w:p>
    <w:p w14:paraId="2A91CCBF">
      <w:pPr>
        <w:spacing w:line="360" w:lineRule="auto"/>
        <w:ind w:firstLine="480" w:firstLineChars="200"/>
        <w:rPr>
          <w:rFonts w:hint="eastAsia" w:ascii="宋体" w:hAnsi="宋体" w:eastAsia="宋体" w:cs="Times New Roman"/>
          <w:color w:val="auto"/>
          <w:sz w:val="24"/>
          <w:szCs w:val="22"/>
          <w:highlight w:val="none"/>
          <w:lang w:val="en-US" w:eastAsia="zh-CN"/>
        </w:rPr>
      </w:pPr>
      <w:r>
        <w:rPr>
          <w:rFonts w:hint="eastAsia" w:ascii="宋体" w:hAnsi="宋体" w:eastAsia="宋体" w:cs="Times New Roman"/>
          <w:color w:val="auto"/>
          <w:sz w:val="24"/>
          <w:szCs w:val="22"/>
          <w:highlight w:val="none"/>
          <w:lang w:val="en-US" w:eastAsia="zh-CN"/>
        </w:rPr>
        <w:t>2</w:t>
      </w:r>
      <w:r>
        <w:rPr>
          <w:rFonts w:hint="eastAsia" w:ascii="宋体" w:hAnsi="宋体" w:cs="Times New Roman"/>
          <w:color w:val="auto"/>
          <w:sz w:val="24"/>
          <w:szCs w:val="22"/>
          <w:highlight w:val="none"/>
          <w:lang w:val="en-US" w:eastAsia="zh-CN"/>
        </w:rPr>
        <w:t>.</w:t>
      </w:r>
      <w:r>
        <w:rPr>
          <w:rFonts w:hint="eastAsia" w:ascii="宋体" w:hAnsi="宋体" w:eastAsia="宋体" w:cs="Times New Roman"/>
          <w:color w:val="auto"/>
          <w:sz w:val="24"/>
          <w:szCs w:val="22"/>
          <w:highlight w:val="none"/>
          <w:lang w:val="en-US" w:eastAsia="zh-CN"/>
        </w:rPr>
        <w:t xml:space="preserve">作业周期：每周进行一次灭鼠、灭蝇、灭蚊、灭蟑消杀工作（一个月四次，一次覆盖所有院区）；消杀包含且不限于四害，对作业期间可能出现的其他偶发性虫害（如隐翅虫、白蚁、跳蚤等）的预防与处置。作业人员：1-2 人 </w:t>
      </w:r>
      <w:r>
        <w:rPr>
          <w:rFonts w:hint="eastAsia" w:ascii="宋体" w:hAnsi="宋体" w:cs="Times New Roman"/>
          <w:color w:val="auto"/>
          <w:sz w:val="24"/>
          <w:szCs w:val="22"/>
          <w:highlight w:val="none"/>
          <w:lang w:val="en-US" w:eastAsia="zh-CN"/>
        </w:rPr>
        <w:t>。</w:t>
      </w:r>
    </w:p>
    <w:p w14:paraId="36687947">
      <w:pPr>
        <w:spacing w:line="360" w:lineRule="auto"/>
        <w:ind w:firstLine="480" w:firstLineChars="200"/>
        <w:rPr>
          <w:rFonts w:hint="eastAsia" w:ascii="宋体" w:hAnsi="宋体" w:eastAsia="宋体" w:cs="Times New Roman"/>
          <w:color w:val="auto"/>
          <w:sz w:val="24"/>
          <w:szCs w:val="22"/>
          <w:highlight w:val="none"/>
          <w:lang w:val="en-US" w:eastAsia="zh-CN"/>
        </w:rPr>
      </w:pPr>
      <w:r>
        <w:rPr>
          <w:rFonts w:hint="eastAsia" w:ascii="宋体" w:hAnsi="宋体" w:eastAsia="宋体" w:cs="Times New Roman"/>
          <w:color w:val="auto"/>
          <w:sz w:val="24"/>
          <w:szCs w:val="22"/>
          <w:highlight w:val="none"/>
          <w:lang w:val="en-US" w:eastAsia="zh-CN"/>
        </w:rPr>
        <w:t>3</w:t>
      </w:r>
      <w:r>
        <w:rPr>
          <w:rFonts w:hint="eastAsia" w:ascii="宋体" w:hAnsi="宋体" w:cs="Times New Roman"/>
          <w:color w:val="auto"/>
          <w:sz w:val="24"/>
          <w:szCs w:val="22"/>
          <w:highlight w:val="none"/>
          <w:lang w:val="en-US" w:eastAsia="zh-CN"/>
        </w:rPr>
        <w:t>.</w:t>
      </w:r>
      <w:r>
        <w:rPr>
          <w:rFonts w:hint="eastAsia" w:ascii="宋体" w:hAnsi="宋体" w:eastAsia="宋体" w:cs="Times New Roman"/>
          <w:color w:val="auto"/>
          <w:sz w:val="24"/>
          <w:szCs w:val="22"/>
          <w:highlight w:val="none"/>
          <w:lang w:val="en-US" w:eastAsia="zh-CN"/>
        </w:rPr>
        <w:t>针对局部尸源处可操作部位，供应商应做到随叫随到并做好死鼠的现场清理、消毒、除异味</w:t>
      </w:r>
      <w:r>
        <w:rPr>
          <w:rFonts w:hint="eastAsia" w:ascii="宋体" w:hAnsi="宋体" w:cs="Times New Roman"/>
          <w:color w:val="auto"/>
          <w:sz w:val="24"/>
          <w:szCs w:val="22"/>
          <w:highlight w:val="none"/>
          <w:lang w:val="en-US" w:eastAsia="zh-CN"/>
        </w:rPr>
        <w:t>。</w:t>
      </w:r>
      <w:r>
        <w:rPr>
          <w:rFonts w:hint="eastAsia" w:ascii="宋体" w:hAnsi="宋体" w:eastAsia="宋体" w:cs="Times New Roman"/>
          <w:color w:val="auto"/>
          <w:sz w:val="24"/>
          <w:szCs w:val="22"/>
          <w:highlight w:val="none"/>
          <w:lang w:val="en-US" w:eastAsia="zh-CN"/>
        </w:rPr>
        <w:t xml:space="preserve"> </w:t>
      </w:r>
    </w:p>
    <w:p w14:paraId="610173FB">
      <w:pPr>
        <w:spacing w:line="360" w:lineRule="auto"/>
        <w:ind w:firstLine="480" w:firstLineChars="200"/>
        <w:rPr>
          <w:rFonts w:hint="eastAsia" w:ascii="宋体" w:hAnsi="宋体" w:eastAsia="宋体" w:cs="Times New Roman"/>
          <w:color w:val="auto"/>
          <w:sz w:val="24"/>
          <w:szCs w:val="22"/>
          <w:highlight w:val="none"/>
          <w:lang w:val="en-US" w:eastAsia="zh-CN"/>
        </w:rPr>
      </w:pPr>
      <w:r>
        <w:rPr>
          <w:rFonts w:hint="eastAsia" w:ascii="宋体" w:hAnsi="宋体" w:eastAsia="宋体" w:cs="Times New Roman"/>
          <w:color w:val="auto"/>
          <w:sz w:val="24"/>
          <w:szCs w:val="22"/>
          <w:highlight w:val="none"/>
          <w:lang w:val="en-US" w:eastAsia="zh-CN"/>
        </w:rPr>
        <w:t>4</w:t>
      </w:r>
      <w:r>
        <w:rPr>
          <w:rFonts w:hint="eastAsia" w:ascii="宋体" w:hAnsi="宋体" w:cs="Times New Roman"/>
          <w:color w:val="auto"/>
          <w:sz w:val="24"/>
          <w:szCs w:val="22"/>
          <w:highlight w:val="none"/>
          <w:lang w:val="en-US" w:eastAsia="zh-CN"/>
        </w:rPr>
        <w:t>.</w:t>
      </w:r>
      <w:r>
        <w:rPr>
          <w:rFonts w:hint="eastAsia" w:ascii="宋体" w:hAnsi="宋体" w:eastAsia="宋体" w:cs="Times New Roman"/>
          <w:color w:val="auto"/>
          <w:sz w:val="24"/>
          <w:szCs w:val="22"/>
          <w:highlight w:val="none"/>
          <w:lang w:val="en-US" w:eastAsia="zh-CN"/>
        </w:rPr>
        <w:t>在计划服务过程中，属供应商原因未能达到治理标准时，供应商另行增加服务次数至达标，所产生费用由供应商自行承担</w:t>
      </w:r>
      <w:r>
        <w:rPr>
          <w:rFonts w:hint="eastAsia" w:ascii="宋体" w:hAnsi="宋体" w:cs="Times New Roman"/>
          <w:color w:val="auto"/>
          <w:sz w:val="24"/>
          <w:szCs w:val="22"/>
          <w:highlight w:val="none"/>
          <w:lang w:val="en-US" w:eastAsia="zh-CN"/>
        </w:rPr>
        <w:t>。</w:t>
      </w:r>
      <w:r>
        <w:rPr>
          <w:rFonts w:hint="eastAsia" w:ascii="宋体" w:hAnsi="宋体" w:eastAsia="宋体" w:cs="Times New Roman"/>
          <w:color w:val="auto"/>
          <w:sz w:val="24"/>
          <w:szCs w:val="22"/>
          <w:highlight w:val="none"/>
          <w:lang w:val="en-US" w:eastAsia="zh-CN"/>
        </w:rPr>
        <w:t xml:space="preserve"> </w:t>
      </w:r>
    </w:p>
    <w:p w14:paraId="0FCB4033">
      <w:pPr>
        <w:spacing w:line="360" w:lineRule="auto"/>
        <w:ind w:firstLine="480" w:firstLineChars="200"/>
        <w:rPr>
          <w:rFonts w:hint="eastAsia" w:ascii="宋体" w:hAnsi="宋体" w:eastAsia="宋体" w:cs="Times New Roman"/>
          <w:color w:val="auto"/>
          <w:sz w:val="24"/>
          <w:szCs w:val="22"/>
          <w:highlight w:val="none"/>
          <w:lang w:val="en-US" w:eastAsia="zh-CN"/>
        </w:rPr>
      </w:pPr>
      <w:r>
        <w:rPr>
          <w:rFonts w:hint="eastAsia" w:ascii="宋体" w:hAnsi="宋体" w:eastAsia="宋体" w:cs="Times New Roman"/>
          <w:color w:val="auto"/>
          <w:sz w:val="24"/>
          <w:szCs w:val="22"/>
          <w:highlight w:val="none"/>
          <w:lang w:val="en-US" w:eastAsia="zh-CN"/>
        </w:rPr>
        <w:t>5</w:t>
      </w:r>
      <w:r>
        <w:rPr>
          <w:rFonts w:hint="eastAsia" w:ascii="宋体" w:hAnsi="宋体" w:cs="Times New Roman"/>
          <w:color w:val="auto"/>
          <w:sz w:val="24"/>
          <w:szCs w:val="22"/>
          <w:highlight w:val="none"/>
          <w:lang w:val="en-US" w:eastAsia="zh-CN"/>
        </w:rPr>
        <w:t>.</w:t>
      </w:r>
      <w:r>
        <w:rPr>
          <w:rFonts w:hint="eastAsia" w:ascii="宋体" w:hAnsi="宋体" w:eastAsia="宋体" w:cs="Times New Roman"/>
          <w:color w:val="auto"/>
          <w:sz w:val="24"/>
          <w:szCs w:val="22"/>
          <w:highlight w:val="none"/>
          <w:lang w:val="en-US" w:eastAsia="zh-CN"/>
        </w:rPr>
        <w:t>供应商工作人员上门需遵守采购人的各项管理规定，对出现的特殊情况，需积极与采购人进行协商处理</w:t>
      </w:r>
      <w:r>
        <w:rPr>
          <w:rFonts w:hint="eastAsia" w:ascii="宋体" w:hAnsi="宋体" w:cs="Times New Roman"/>
          <w:color w:val="auto"/>
          <w:sz w:val="24"/>
          <w:szCs w:val="22"/>
          <w:highlight w:val="none"/>
          <w:lang w:val="en-US" w:eastAsia="zh-CN"/>
        </w:rPr>
        <w:t>。</w:t>
      </w:r>
      <w:r>
        <w:rPr>
          <w:rFonts w:hint="eastAsia" w:ascii="宋体" w:hAnsi="宋体" w:eastAsia="宋体" w:cs="Times New Roman"/>
          <w:color w:val="auto"/>
          <w:sz w:val="24"/>
          <w:szCs w:val="22"/>
          <w:highlight w:val="none"/>
          <w:lang w:val="en-US" w:eastAsia="zh-CN"/>
        </w:rPr>
        <w:t xml:space="preserve"> </w:t>
      </w:r>
    </w:p>
    <w:p w14:paraId="036A9A1B">
      <w:pPr>
        <w:spacing w:line="360" w:lineRule="auto"/>
        <w:ind w:firstLine="480" w:firstLineChars="200"/>
        <w:rPr>
          <w:rFonts w:hint="eastAsia" w:ascii="宋体" w:hAnsi="宋体" w:eastAsia="宋体" w:cs="Times New Roman"/>
          <w:color w:val="auto"/>
          <w:sz w:val="24"/>
          <w:szCs w:val="22"/>
          <w:highlight w:val="none"/>
          <w:lang w:val="en-US" w:eastAsia="zh-CN"/>
        </w:rPr>
      </w:pPr>
      <w:r>
        <w:rPr>
          <w:rFonts w:hint="eastAsia" w:ascii="宋体" w:hAnsi="宋体" w:eastAsia="宋体" w:cs="Times New Roman"/>
          <w:color w:val="auto"/>
          <w:sz w:val="24"/>
          <w:szCs w:val="22"/>
          <w:highlight w:val="none"/>
          <w:lang w:val="en-US" w:eastAsia="zh-CN"/>
        </w:rPr>
        <w:t>6</w:t>
      </w:r>
      <w:r>
        <w:rPr>
          <w:rFonts w:hint="eastAsia" w:ascii="宋体" w:hAnsi="宋体" w:cs="Times New Roman"/>
          <w:color w:val="auto"/>
          <w:sz w:val="24"/>
          <w:szCs w:val="22"/>
          <w:highlight w:val="none"/>
          <w:lang w:val="en-US" w:eastAsia="zh-CN"/>
        </w:rPr>
        <w:t>.</w:t>
      </w:r>
      <w:r>
        <w:rPr>
          <w:rFonts w:hint="eastAsia" w:ascii="宋体" w:hAnsi="宋体" w:eastAsia="宋体" w:cs="Times New Roman"/>
          <w:color w:val="auto"/>
          <w:sz w:val="24"/>
          <w:szCs w:val="22"/>
          <w:highlight w:val="none"/>
          <w:lang w:val="en-US" w:eastAsia="zh-CN"/>
        </w:rPr>
        <w:t>供应商人员上门施工需穿着工作服、佩戴工牌，施工完毕应填写记录单，作为履行服务的凭证，并请采购人签字确认</w:t>
      </w:r>
      <w:r>
        <w:rPr>
          <w:rFonts w:hint="eastAsia" w:ascii="宋体" w:hAnsi="宋体" w:cs="Times New Roman"/>
          <w:color w:val="auto"/>
          <w:sz w:val="24"/>
          <w:szCs w:val="22"/>
          <w:highlight w:val="none"/>
          <w:lang w:val="en-US" w:eastAsia="zh-CN"/>
        </w:rPr>
        <w:t>。</w:t>
      </w:r>
    </w:p>
    <w:p w14:paraId="2BA6AC6A">
      <w:pPr>
        <w:spacing w:line="360" w:lineRule="auto"/>
        <w:ind w:firstLine="480" w:firstLineChars="200"/>
        <w:rPr>
          <w:rFonts w:hint="eastAsia" w:ascii="宋体" w:hAnsi="宋体" w:eastAsia="宋体" w:cs="Times New Roman"/>
          <w:color w:val="auto"/>
          <w:sz w:val="24"/>
          <w:szCs w:val="22"/>
          <w:highlight w:val="none"/>
          <w:lang w:val="en-US" w:eastAsia="zh-CN"/>
        </w:rPr>
      </w:pPr>
      <w:r>
        <w:rPr>
          <w:rFonts w:hint="eastAsia" w:ascii="宋体" w:hAnsi="宋体" w:eastAsia="宋体" w:cs="Times New Roman"/>
          <w:color w:val="auto"/>
          <w:sz w:val="24"/>
          <w:szCs w:val="22"/>
          <w:highlight w:val="none"/>
          <w:lang w:val="en-US" w:eastAsia="zh-CN"/>
        </w:rPr>
        <w:t>7</w:t>
      </w:r>
      <w:r>
        <w:rPr>
          <w:rFonts w:hint="eastAsia" w:ascii="宋体" w:hAnsi="宋体" w:cs="Times New Roman"/>
          <w:color w:val="auto"/>
          <w:sz w:val="24"/>
          <w:szCs w:val="22"/>
          <w:highlight w:val="none"/>
          <w:lang w:val="en-US" w:eastAsia="zh-CN"/>
        </w:rPr>
        <w:t>.</w:t>
      </w:r>
      <w:r>
        <w:rPr>
          <w:rFonts w:hint="eastAsia" w:ascii="宋体" w:hAnsi="宋体" w:eastAsia="宋体" w:cs="Times New Roman"/>
          <w:color w:val="auto"/>
          <w:sz w:val="24"/>
          <w:szCs w:val="22"/>
          <w:highlight w:val="none"/>
          <w:lang w:val="en-US" w:eastAsia="zh-CN"/>
        </w:rPr>
        <w:t>防治作业过程不影响采购人经营秩序，并保证药物、器械投放的隐蔽性和安全性。特殊场所双方将协商使用毒饵盒、毒饵蝶、安全警示标示等</w:t>
      </w:r>
      <w:r>
        <w:rPr>
          <w:rFonts w:hint="eastAsia" w:ascii="宋体" w:hAnsi="宋体" w:cs="Times New Roman"/>
          <w:color w:val="auto"/>
          <w:sz w:val="24"/>
          <w:szCs w:val="22"/>
          <w:highlight w:val="none"/>
          <w:lang w:val="en-US" w:eastAsia="zh-CN"/>
        </w:rPr>
        <w:t>。</w:t>
      </w:r>
      <w:r>
        <w:rPr>
          <w:rFonts w:hint="eastAsia" w:ascii="宋体" w:hAnsi="宋体" w:eastAsia="宋体" w:cs="Times New Roman"/>
          <w:color w:val="auto"/>
          <w:sz w:val="24"/>
          <w:szCs w:val="22"/>
          <w:highlight w:val="none"/>
          <w:lang w:val="en-US" w:eastAsia="zh-CN"/>
        </w:rPr>
        <w:t xml:space="preserve"> </w:t>
      </w:r>
    </w:p>
    <w:p w14:paraId="53966B99">
      <w:pPr>
        <w:spacing w:line="360" w:lineRule="auto"/>
        <w:ind w:firstLine="480" w:firstLineChars="200"/>
        <w:rPr>
          <w:rFonts w:hint="eastAsia" w:ascii="宋体" w:hAnsi="宋体" w:eastAsia="宋体" w:cs="Times New Roman"/>
          <w:color w:val="auto"/>
          <w:sz w:val="24"/>
          <w:szCs w:val="22"/>
          <w:highlight w:val="none"/>
          <w:lang w:val="en-US" w:eastAsia="zh-CN"/>
        </w:rPr>
      </w:pPr>
      <w:r>
        <w:rPr>
          <w:rFonts w:hint="eastAsia" w:ascii="宋体" w:hAnsi="宋体" w:eastAsia="宋体" w:cs="Times New Roman"/>
          <w:color w:val="auto"/>
          <w:sz w:val="24"/>
          <w:szCs w:val="22"/>
          <w:highlight w:val="none"/>
          <w:lang w:val="en-US" w:eastAsia="zh-CN"/>
        </w:rPr>
        <w:t>8</w:t>
      </w:r>
      <w:r>
        <w:rPr>
          <w:rFonts w:hint="eastAsia" w:ascii="宋体" w:hAnsi="宋体" w:cs="Times New Roman"/>
          <w:color w:val="auto"/>
          <w:sz w:val="24"/>
          <w:szCs w:val="22"/>
          <w:highlight w:val="none"/>
          <w:lang w:val="en-US" w:eastAsia="zh-CN"/>
        </w:rPr>
        <w:t>.</w:t>
      </w:r>
      <w:r>
        <w:rPr>
          <w:rFonts w:hint="eastAsia" w:ascii="宋体" w:hAnsi="宋体" w:eastAsia="宋体" w:cs="Times New Roman"/>
          <w:color w:val="auto"/>
          <w:sz w:val="24"/>
          <w:szCs w:val="22"/>
          <w:highlight w:val="none"/>
          <w:lang w:val="en-US" w:eastAsia="zh-CN"/>
        </w:rPr>
        <w:t>为确保作业安全，防范意外风险，进行统一规范管理，</w:t>
      </w:r>
      <w:bookmarkStart w:id="117" w:name="OLE_LINK1"/>
      <w:r>
        <w:rPr>
          <w:rFonts w:hint="eastAsia" w:ascii="宋体" w:hAnsi="宋体" w:eastAsia="宋体" w:cs="Times New Roman"/>
          <w:color w:val="auto"/>
          <w:sz w:val="24"/>
          <w:szCs w:val="22"/>
          <w:highlight w:val="none"/>
          <w:lang w:val="en-US" w:eastAsia="zh-CN"/>
        </w:rPr>
        <w:t>要求对所有捕鼠、防鼠设备统一加设清晰、醒目的安全警示标识，以防范误触风险并确保作业安全。</w:t>
      </w:r>
      <w:bookmarkEnd w:id="117"/>
    </w:p>
    <w:p w14:paraId="34313799">
      <w:pPr>
        <w:spacing w:line="360" w:lineRule="auto"/>
        <w:ind w:firstLine="480" w:firstLineChars="200"/>
        <w:rPr>
          <w:rFonts w:hint="eastAsia" w:ascii="宋体" w:hAnsi="宋体" w:eastAsia="宋体" w:cs="Times New Roman"/>
          <w:color w:val="auto"/>
          <w:sz w:val="24"/>
          <w:szCs w:val="22"/>
          <w:highlight w:val="none"/>
          <w:lang w:val="en-US" w:eastAsia="zh-CN"/>
        </w:rPr>
      </w:pPr>
      <w:r>
        <w:rPr>
          <w:rFonts w:hint="eastAsia" w:ascii="宋体" w:hAnsi="宋体" w:eastAsia="宋体" w:cs="Times New Roman"/>
          <w:color w:val="auto"/>
          <w:sz w:val="24"/>
          <w:szCs w:val="22"/>
          <w:highlight w:val="none"/>
          <w:lang w:val="en-US" w:eastAsia="zh-CN"/>
        </w:rPr>
        <w:t>9</w:t>
      </w:r>
      <w:r>
        <w:rPr>
          <w:rFonts w:hint="eastAsia" w:ascii="宋体" w:hAnsi="宋体" w:cs="Times New Roman"/>
          <w:color w:val="auto"/>
          <w:sz w:val="24"/>
          <w:szCs w:val="22"/>
          <w:highlight w:val="none"/>
          <w:lang w:val="en-US" w:eastAsia="zh-CN"/>
        </w:rPr>
        <w:t>.</w:t>
      </w:r>
      <w:r>
        <w:rPr>
          <w:rFonts w:hint="eastAsia" w:ascii="宋体" w:hAnsi="宋体" w:eastAsia="宋体" w:cs="Times New Roman"/>
          <w:color w:val="auto"/>
          <w:sz w:val="24"/>
          <w:szCs w:val="22"/>
          <w:highlight w:val="none"/>
          <w:lang w:val="en-US" w:eastAsia="zh-CN"/>
        </w:rPr>
        <w:t>服务地点出现突发性的四害情况时，采购人在通知供应商后，24小时内供应商应及时赶到现场处理。</w:t>
      </w:r>
    </w:p>
    <w:p w14:paraId="7BD1F4B0">
      <w:pPr>
        <w:spacing w:line="360" w:lineRule="auto"/>
        <w:ind w:firstLine="480" w:firstLineChars="200"/>
        <w:rPr>
          <w:rFonts w:hint="eastAsia" w:ascii="宋体" w:hAnsi="宋体" w:eastAsia="宋体" w:cs="Times New Roman"/>
          <w:color w:val="auto"/>
          <w:sz w:val="24"/>
          <w:szCs w:val="22"/>
          <w:highlight w:val="none"/>
          <w:lang w:val="en-US" w:eastAsia="zh-CN"/>
        </w:rPr>
      </w:pPr>
      <w:r>
        <w:rPr>
          <w:rFonts w:hint="eastAsia" w:ascii="宋体" w:hAnsi="宋体" w:eastAsia="宋体" w:cs="Times New Roman"/>
          <w:color w:val="auto"/>
          <w:sz w:val="24"/>
          <w:szCs w:val="22"/>
          <w:highlight w:val="none"/>
          <w:lang w:val="en-US" w:eastAsia="zh-CN"/>
        </w:rPr>
        <w:t>10</w:t>
      </w:r>
      <w:r>
        <w:rPr>
          <w:rFonts w:hint="eastAsia" w:ascii="宋体" w:hAnsi="宋体" w:cs="Times New Roman"/>
          <w:color w:val="auto"/>
          <w:sz w:val="24"/>
          <w:szCs w:val="22"/>
          <w:highlight w:val="none"/>
          <w:lang w:val="en-US" w:eastAsia="zh-CN"/>
        </w:rPr>
        <w:t>.</w:t>
      </w:r>
      <w:r>
        <w:rPr>
          <w:rFonts w:hint="eastAsia" w:ascii="宋体" w:hAnsi="宋体" w:eastAsia="宋体" w:cs="Times New Roman"/>
          <w:color w:val="auto"/>
          <w:sz w:val="24"/>
          <w:szCs w:val="22"/>
          <w:highlight w:val="none"/>
          <w:lang w:val="en-US" w:eastAsia="zh-CN"/>
        </w:rPr>
        <w:t>乙方有责任建议和指导甲方对虫控涉及的建筑漏洞、三防设施、防鼠设施的建设安装维护和做好日常鼠蟑害防治巩固工作。</w:t>
      </w:r>
    </w:p>
    <w:p w14:paraId="5CF7F242">
      <w:pPr>
        <w:spacing w:line="360" w:lineRule="auto"/>
        <w:ind w:firstLine="480" w:firstLineChars="200"/>
        <w:rPr>
          <w:rFonts w:hint="eastAsia" w:ascii="Segoe UI" w:hAnsi="Segoe UI" w:cs="Segoe UI"/>
          <w:color w:val="auto"/>
          <w:shd w:val="clear" w:color="auto" w:fill="FFFFFF"/>
        </w:rPr>
      </w:pPr>
      <w:r>
        <w:rPr>
          <w:rFonts w:hint="eastAsia" w:ascii="宋体" w:hAnsi="宋体" w:eastAsia="宋体" w:cs="Times New Roman"/>
          <w:color w:val="auto"/>
          <w:sz w:val="24"/>
          <w:szCs w:val="22"/>
          <w:highlight w:val="none"/>
          <w:lang w:val="en-US" w:eastAsia="zh-CN"/>
        </w:rPr>
        <w:t>11</w:t>
      </w:r>
      <w:r>
        <w:rPr>
          <w:rFonts w:hint="eastAsia" w:ascii="宋体" w:hAnsi="宋体" w:cs="Times New Roman"/>
          <w:color w:val="auto"/>
          <w:sz w:val="24"/>
          <w:szCs w:val="22"/>
          <w:highlight w:val="none"/>
          <w:lang w:val="en-US" w:eastAsia="zh-CN"/>
        </w:rPr>
        <w:t>.</w:t>
      </w:r>
      <w:r>
        <w:rPr>
          <w:rFonts w:hint="eastAsia" w:ascii="宋体" w:hAnsi="宋体" w:eastAsia="宋体" w:cs="Times New Roman"/>
          <w:color w:val="auto"/>
          <w:sz w:val="24"/>
          <w:szCs w:val="22"/>
          <w:highlight w:val="none"/>
          <w:lang w:val="en-US" w:eastAsia="zh-CN"/>
        </w:rPr>
        <w:t>乙方所有现场作业人员应持有有效的健康证明及相应的职业技能培训合格证书，并接受过医院感染控制与安全防护培训。</w:t>
      </w:r>
    </w:p>
    <w:p w14:paraId="085A31B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sz w:val="28"/>
          <w:szCs w:val="28"/>
        </w:rPr>
      </w:pPr>
      <w:r>
        <w:rPr>
          <w:rFonts w:hint="eastAsia" w:ascii="宋体" w:hAnsi="宋体" w:eastAsia="宋体" w:cs="宋体"/>
          <w:sz w:val="28"/>
          <w:szCs w:val="28"/>
        </w:rPr>
        <w:t>★</w:t>
      </w:r>
      <w:r>
        <w:rPr>
          <w:rFonts w:hint="eastAsia" w:ascii="黑体" w:hAnsi="黑体" w:eastAsia="黑体" w:cs="黑体"/>
          <w:sz w:val="28"/>
          <w:szCs w:val="28"/>
          <w:lang w:val="en-US" w:eastAsia="zh-CN"/>
        </w:rPr>
        <w:t>四</w:t>
      </w:r>
      <w:r>
        <w:rPr>
          <w:rFonts w:hint="eastAsia" w:ascii="黑体" w:hAnsi="黑体" w:eastAsia="黑体" w:cs="黑体"/>
          <w:sz w:val="28"/>
          <w:szCs w:val="28"/>
        </w:rPr>
        <w:t>、</w:t>
      </w:r>
      <w:r>
        <w:rPr>
          <w:rFonts w:hint="eastAsia" w:ascii="黑体" w:hAnsi="黑体" w:eastAsia="黑体" w:cs="黑体"/>
          <w:sz w:val="28"/>
          <w:szCs w:val="28"/>
          <w:lang w:val="en-US" w:eastAsia="zh-CN"/>
        </w:rPr>
        <w:t>其它</w:t>
      </w:r>
      <w:r>
        <w:rPr>
          <w:rFonts w:hint="eastAsia" w:ascii="黑体" w:hAnsi="黑体" w:eastAsia="黑体" w:cs="黑体"/>
          <w:sz w:val="28"/>
          <w:szCs w:val="28"/>
        </w:rPr>
        <w:t>要求</w:t>
      </w:r>
    </w:p>
    <w:p w14:paraId="79DCB1DB">
      <w:pPr>
        <w:spacing w:line="360" w:lineRule="auto"/>
        <w:ind w:firstLine="480" w:firstLineChars="200"/>
        <w:rPr>
          <w:rFonts w:hint="default" w:ascii="宋体" w:hAnsi="宋体" w:eastAsia="宋体" w:cs="Times New Roman"/>
          <w:color w:val="auto"/>
          <w:sz w:val="24"/>
          <w:szCs w:val="22"/>
          <w:highlight w:val="none"/>
          <w:lang w:val="en-US" w:eastAsia="en-US"/>
        </w:rPr>
      </w:pPr>
      <w:r>
        <w:rPr>
          <w:rFonts w:hint="eastAsia" w:ascii="宋体" w:hAnsi="宋体" w:eastAsia="宋体" w:cs="Times New Roman"/>
          <w:color w:val="auto"/>
          <w:sz w:val="24"/>
          <w:szCs w:val="22"/>
          <w:highlight w:val="none"/>
          <w:lang w:val="en-US" w:eastAsia="en-US"/>
        </w:rPr>
        <w:t>在服务期间（包括但不限于进场、作业、退场的全过程），乙方必须严格遵守国家、行业及甲方安全生产等所有相关操作规程与规章制度，对作业安全负全部责任。因乙方原因在合同履行期间发生的任何安全事故（包括</w:t>
      </w:r>
      <w:r>
        <w:rPr>
          <w:rFonts w:hint="eastAsia" w:ascii="宋体" w:hAnsi="宋体" w:eastAsia="宋体" w:cs="Times New Roman"/>
          <w:color w:val="auto"/>
          <w:sz w:val="24"/>
          <w:szCs w:val="22"/>
          <w:highlight w:val="none"/>
          <w:lang w:val="en-US" w:eastAsia="zh-CN"/>
        </w:rPr>
        <w:t>：</w:t>
      </w:r>
      <w:r>
        <w:rPr>
          <w:rFonts w:hint="eastAsia" w:ascii="宋体" w:hAnsi="宋体" w:eastAsia="宋体" w:cs="Times New Roman"/>
          <w:color w:val="auto"/>
          <w:sz w:val="24"/>
          <w:szCs w:val="22"/>
          <w:highlight w:val="none"/>
          <w:lang w:val="en-US" w:eastAsia="en-US"/>
        </w:rPr>
        <w:t>人身伤害、财产损失）及由此产生的纠纷、赔偿、行政处罚等，全部责任由乙方独立承担。若导致甲方或第三方遭受损失的，乙方应予以全额</w:t>
      </w:r>
      <w:bookmarkStart w:id="167" w:name="_GoBack"/>
      <w:bookmarkEnd w:id="167"/>
      <w:r>
        <w:rPr>
          <w:rFonts w:hint="eastAsia" w:ascii="宋体" w:hAnsi="宋体" w:eastAsia="宋体" w:cs="Times New Roman"/>
          <w:color w:val="auto"/>
          <w:sz w:val="24"/>
          <w:szCs w:val="22"/>
          <w:highlight w:val="none"/>
          <w:lang w:val="en-US" w:eastAsia="en-US"/>
        </w:rPr>
        <w:t>赔偿。</w:t>
      </w:r>
    </w:p>
    <w:p w14:paraId="3C22667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sz w:val="28"/>
          <w:szCs w:val="28"/>
        </w:rPr>
      </w:pPr>
      <w:r>
        <w:rPr>
          <w:rFonts w:hint="eastAsia" w:ascii="宋体" w:hAnsi="宋体" w:eastAsia="宋体" w:cs="宋体"/>
          <w:sz w:val="28"/>
          <w:szCs w:val="28"/>
        </w:rPr>
        <w:t>★</w:t>
      </w:r>
      <w:r>
        <w:rPr>
          <w:rFonts w:hint="eastAsia" w:ascii="黑体" w:hAnsi="黑体" w:eastAsia="黑体" w:cs="黑体"/>
          <w:sz w:val="28"/>
          <w:szCs w:val="28"/>
        </w:rPr>
        <w:t>五、商务要求</w:t>
      </w:r>
    </w:p>
    <w:p w14:paraId="5786B4AB">
      <w:pPr>
        <w:spacing w:line="360" w:lineRule="auto"/>
        <w:ind w:firstLine="480" w:firstLineChars="200"/>
        <w:rPr>
          <w:rFonts w:hint="eastAsia" w:ascii="宋体" w:hAnsi="宋体" w:eastAsia="宋体" w:cs="Times New Roman"/>
          <w:color w:val="auto"/>
          <w:sz w:val="24"/>
          <w:szCs w:val="22"/>
          <w:highlight w:val="none"/>
          <w:lang w:val="en-US" w:eastAsia="zh-CN"/>
        </w:rPr>
      </w:pPr>
      <w:r>
        <w:rPr>
          <w:rFonts w:hint="eastAsia" w:ascii="宋体" w:hAnsi="宋体" w:eastAsia="宋体" w:cs="Times New Roman"/>
          <w:color w:val="auto"/>
          <w:sz w:val="24"/>
          <w:szCs w:val="22"/>
          <w:highlight w:val="none"/>
          <w:lang w:val="en-US" w:eastAsia="zh-CN"/>
        </w:rPr>
        <w:t>1.项目控制价：4200元/月，据实结算，不足一月按实际服务</w:t>
      </w:r>
      <w:r>
        <w:rPr>
          <w:rFonts w:hint="eastAsia" w:ascii="宋体" w:hAnsi="宋体" w:cs="Times New Roman"/>
          <w:color w:val="auto"/>
          <w:sz w:val="24"/>
          <w:szCs w:val="22"/>
          <w:highlight w:val="none"/>
          <w:lang w:val="en-US" w:eastAsia="zh-CN"/>
        </w:rPr>
        <w:t>次</w:t>
      </w:r>
      <w:r>
        <w:rPr>
          <w:rFonts w:hint="eastAsia" w:ascii="宋体" w:hAnsi="宋体" w:eastAsia="宋体" w:cs="Times New Roman"/>
          <w:color w:val="auto"/>
          <w:sz w:val="24"/>
          <w:szCs w:val="22"/>
          <w:highlight w:val="none"/>
          <w:lang w:val="en-US" w:eastAsia="zh-CN"/>
        </w:rPr>
        <w:t>数计算</w:t>
      </w:r>
      <w:r>
        <w:rPr>
          <w:rFonts w:hint="eastAsia" w:ascii="宋体" w:hAnsi="宋体" w:cs="Times New Roman"/>
          <w:color w:val="auto"/>
          <w:sz w:val="24"/>
          <w:szCs w:val="22"/>
          <w:highlight w:val="none"/>
          <w:lang w:val="en-US" w:eastAsia="zh-CN"/>
        </w:rPr>
        <w:t>，每月四次，1050元/次</w:t>
      </w:r>
      <w:r>
        <w:rPr>
          <w:rFonts w:hint="eastAsia" w:ascii="宋体" w:hAnsi="宋体" w:eastAsia="宋体" w:cs="Times New Roman"/>
          <w:color w:val="auto"/>
          <w:sz w:val="24"/>
          <w:szCs w:val="22"/>
          <w:highlight w:val="none"/>
          <w:lang w:val="en-US" w:eastAsia="zh-CN"/>
        </w:rPr>
        <w:t>。（固定单价，包括但不限于技术服务、差旅交通、原材料、备品备件及税费等在内的全部费用）。</w:t>
      </w:r>
    </w:p>
    <w:p w14:paraId="65CDDE55">
      <w:pPr>
        <w:spacing w:line="360" w:lineRule="auto"/>
        <w:ind w:firstLine="480" w:firstLineChars="200"/>
        <w:rPr>
          <w:rFonts w:hint="eastAsia" w:ascii="宋体" w:hAnsi="宋体" w:eastAsia="宋体" w:cs="Times New Roman"/>
          <w:color w:val="auto"/>
          <w:sz w:val="24"/>
          <w:szCs w:val="22"/>
          <w:highlight w:val="none"/>
          <w:lang w:val="en-US" w:eastAsia="zh-CN"/>
        </w:rPr>
      </w:pPr>
      <w:r>
        <w:rPr>
          <w:rFonts w:hint="eastAsia" w:ascii="宋体" w:hAnsi="宋体" w:eastAsia="宋体" w:cs="Times New Roman"/>
          <w:color w:val="auto"/>
          <w:sz w:val="24"/>
          <w:szCs w:val="22"/>
          <w:highlight w:val="none"/>
          <w:lang w:val="en-US" w:eastAsia="zh-CN"/>
        </w:rPr>
        <w:t>2.付款方式：合同款按季度分批支付，每季度服务完成后，</w:t>
      </w:r>
      <w:r>
        <w:rPr>
          <w:rFonts w:hint="eastAsia" w:ascii="宋体" w:hAnsi="宋体" w:cs="Times New Roman"/>
          <w:color w:val="auto"/>
          <w:sz w:val="24"/>
          <w:szCs w:val="22"/>
          <w:highlight w:val="none"/>
          <w:lang w:val="en-US" w:eastAsia="zh-CN"/>
        </w:rPr>
        <w:t>甲方</w:t>
      </w:r>
      <w:r>
        <w:rPr>
          <w:rFonts w:hint="eastAsia" w:ascii="宋体" w:hAnsi="宋体" w:eastAsia="宋体" w:cs="Times New Roman"/>
          <w:color w:val="auto"/>
          <w:sz w:val="24"/>
          <w:szCs w:val="22"/>
          <w:highlight w:val="none"/>
          <w:lang w:val="en-US" w:eastAsia="zh-CN"/>
        </w:rPr>
        <w:t>验收合格后</w:t>
      </w:r>
      <w:r>
        <w:rPr>
          <w:rFonts w:hint="eastAsia" w:ascii="宋体" w:hAnsi="宋体" w:cs="Times New Roman"/>
          <w:color w:val="auto"/>
          <w:sz w:val="24"/>
          <w:szCs w:val="22"/>
          <w:highlight w:val="none"/>
          <w:lang w:val="en-US" w:eastAsia="zh-CN"/>
        </w:rPr>
        <w:t>，在收到乙方提供的合法有效的等额完税发票并达到付款要求条件后</w:t>
      </w:r>
      <w:r>
        <w:rPr>
          <w:rFonts w:hint="eastAsia" w:ascii="宋体" w:hAnsi="宋体" w:eastAsia="宋体" w:cs="Times New Roman"/>
          <w:color w:val="auto"/>
          <w:sz w:val="24"/>
          <w:szCs w:val="22"/>
          <w:highlight w:val="none"/>
          <w:lang w:val="en-US" w:eastAsia="zh-CN"/>
        </w:rPr>
        <w:t>向</w:t>
      </w:r>
      <w:r>
        <w:rPr>
          <w:rFonts w:hint="eastAsia" w:ascii="宋体" w:hAnsi="宋体" w:cs="Times New Roman"/>
          <w:color w:val="auto"/>
          <w:sz w:val="24"/>
          <w:szCs w:val="22"/>
          <w:highlight w:val="none"/>
          <w:lang w:val="en-US" w:eastAsia="zh-CN"/>
        </w:rPr>
        <w:t>乙方</w:t>
      </w:r>
      <w:r>
        <w:rPr>
          <w:rFonts w:hint="eastAsia" w:ascii="宋体" w:hAnsi="宋体" w:eastAsia="宋体" w:cs="Times New Roman"/>
          <w:color w:val="auto"/>
          <w:sz w:val="24"/>
          <w:szCs w:val="22"/>
          <w:highlight w:val="none"/>
          <w:lang w:val="en-US" w:eastAsia="zh-CN"/>
        </w:rPr>
        <w:t>支付该季度应支付的全部款项。</w:t>
      </w:r>
    </w:p>
    <w:p w14:paraId="25D75765">
      <w:pPr>
        <w:spacing w:line="360" w:lineRule="auto"/>
        <w:ind w:firstLine="480" w:firstLineChars="200"/>
        <w:rPr>
          <w:rFonts w:hint="eastAsia" w:ascii="宋体" w:hAnsi="宋体" w:eastAsia="宋体" w:cs="Times New Roman"/>
          <w:color w:val="auto"/>
          <w:sz w:val="24"/>
          <w:szCs w:val="22"/>
          <w:highlight w:val="none"/>
          <w:lang w:val="en-US" w:eastAsia="zh-CN"/>
        </w:rPr>
      </w:pPr>
      <w:r>
        <w:rPr>
          <w:rFonts w:hint="eastAsia" w:ascii="宋体" w:hAnsi="宋体" w:eastAsia="宋体" w:cs="Times New Roman"/>
          <w:color w:val="auto"/>
          <w:sz w:val="24"/>
          <w:szCs w:val="22"/>
          <w:highlight w:val="none"/>
          <w:lang w:val="en-US" w:eastAsia="zh-CN"/>
        </w:rPr>
        <w:t>3.服务地点：服务覆盖范围为医院的所有院区，分别是金牛院区、沙河院区、东虹院区（含青龙场延伸点）。</w:t>
      </w:r>
    </w:p>
    <w:p w14:paraId="7ADFF36D">
      <w:pPr>
        <w:spacing w:line="360" w:lineRule="auto"/>
        <w:ind w:firstLine="480" w:firstLineChars="200"/>
        <w:rPr>
          <w:rFonts w:hint="eastAsia" w:ascii="宋体" w:hAnsi="宋体" w:eastAsia="宋体" w:cs="Times New Roman"/>
          <w:color w:val="auto"/>
          <w:sz w:val="24"/>
          <w:szCs w:val="22"/>
          <w:highlight w:val="none"/>
          <w:lang w:val="en-US" w:eastAsia="zh-CN"/>
        </w:rPr>
      </w:pPr>
      <w:r>
        <w:rPr>
          <w:rFonts w:hint="eastAsia" w:ascii="宋体" w:hAnsi="宋体" w:eastAsia="宋体" w:cs="Times New Roman"/>
          <w:color w:val="auto"/>
          <w:sz w:val="24"/>
          <w:szCs w:val="22"/>
          <w:highlight w:val="none"/>
          <w:lang w:val="en-US" w:eastAsia="zh-CN"/>
        </w:rPr>
        <w:t>4.作业人员应严格遵守医院院感控制、安全、环保及保密制度，不得擅自进入与作业无关的区域，不得泄露医院内部信息。</w:t>
      </w:r>
    </w:p>
    <w:p w14:paraId="0720B987">
      <w:pPr>
        <w:spacing w:line="360" w:lineRule="auto"/>
        <w:ind w:firstLine="480" w:firstLineChars="200"/>
        <w:rPr>
          <w:rFonts w:hint="eastAsia" w:ascii="宋体" w:hAnsi="宋体" w:eastAsia="宋体" w:cs="Times New Roman"/>
          <w:color w:val="auto"/>
          <w:sz w:val="24"/>
          <w:szCs w:val="22"/>
          <w:highlight w:val="none"/>
          <w:lang w:val="en-US" w:eastAsia="zh-CN"/>
        </w:rPr>
      </w:pPr>
      <w:r>
        <w:rPr>
          <w:rFonts w:hint="eastAsia" w:ascii="宋体" w:hAnsi="宋体" w:eastAsia="宋体" w:cs="Times New Roman"/>
          <w:color w:val="auto"/>
          <w:sz w:val="24"/>
          <w:szCs w:val="22"/>
          <w:highlight w:val="none"/>
          <w:lang w:val="en-US" w:eastAsia="zh-CN"/>
        </w:rPr>
        <w:t>5.合同期满或提前终止时，乙方应在约定期限内完成所有设备、标识、药品的清理与移除，恢复场地原状；应配合甲方完成服务移交工作，包括但不限于提供完整的服务档案、监测数据、设备清单等。</w:t>
      </w:r>
    </w:p>
    <w:p w14:paraId="27BD61AE">
      <w:pPr>
        <w:spacing w:line="360" w:lineRule="auto"/>
        <w:ind w:right="-1"/>
        <w:jc w:val="left"/>
        <w:rPr>
          <w:rFonts w:hint="eastAsia" w:eastAsia="宋体" w:cs="Times New Roman"/>
          <w:bCs/>
          <w:sz w:val="24"/>
          <w:lang w:val="en-US" w:eastAsia="zh-CN"/>
        </w:rPr>
      </w:pPr>
    </w:p>
    <w:p w14:paraId="0C16691F">
      <w:pPr>
        <w:rPr>
          <w:rFonts w:hint="eastAsia"/>
          <w:color w:val="auto"/>
          <w:sz w:val="44"/>
          <w:szCs w:val="44"/>
          <w:highlight w:val="none"/>
        </w:rPr>
      </w:pPr>
      <w:r>
        <w:rPr>
          <w:rFonts w:hint="eastAsia"/>
          <w:color w:val="auto"/>
          <w:sz w:val="44"/>
          <w:szCs w:val="44"/>
          <w:highlight w:val="none"/>
        </w:rPr>
        <w:br w:type="page"/>
      </w:r>
    </w:p>
    <w:p w14:paraId="147745DB">
      <w:pPr>
        <w:pStyle w:val="2"/>
        <w:jc w:val="center"/>
        <w:rPr>
          <w:color w:val="auto"/>
          <w:sz w:val="44"/>
          <w:szCs w:val="44"/>
          <w:highlight w:val="none"/>
        </w:rPr>
      </w:pPr>
      <w:r>
        <w:rPr>
          <w:rFonts w:hint="eastAsia"/>
          <w:color w:val="auto"/>
          <w:sz w:val="44"/>
          <w:szCs w:val="44"/>
          <w:highlight w:val="none"/>
        </w:rPr>
        <w:t>第</w:t>
      </w:r>
      <w:r>
        <w:rPr>
          <w:rFonts w:hint="eastAsia"/>
          <w:color w:val="auto"/>
          <w:sz w:val="44"/>
          <w:szCs w:val="44"/>
          <w:highlight w:val="none"/>
          <w:lang w:val="en-US" w:eastAsia="zh-CN"/>
        </w:rPr>
        <w:t>四</w:t>
      </w:r>
      <w:r>
        <w:rPr>
          <w:rFonts w:hint="eastAsia"/>
          <w:color w:val="auto"/>
          <w:sz w:val="44"/>
          <w:szCs w:val="44"/>
          <w:highlight w:val="none"/>
        </w:rPr>
        <w:t>章 评审办法</w:t>
      </w:r>
      <w:bookmarkEnd w:id="113"/>
      <w:bookmarkEnd w:id="114"/>
      <w:bookmarkEnd w:id="115"/>
    </w:p>
    <w:p w14:paraId="19AB4D7D">
      <w:pPr>
        <w:spacing w:line="360" w:lineRule="auto"/>
        <w:ind w:right="-191"/>
        <w:rPr>
          <w:rFonts w:ascii="宋体" w:hAnsi="宋体" w:eastAsia="宋体" w:cs="Arial"/>
          <w:b/>
          <w:bCs/>
          <w:color w:val="auto"/>
          <w:sz w:val="24"/>
          <w:szCs w:val="32"/>
          <w:highlight w:val="none"/>
        </w:rPr>
      </w:pPr>
      <w:r>
        <w:rPr>
          <w:rFonts w:ascii="宋体" w:hAnsi="宋体" w:eastAsia="宋体" w:cs="Arial"/>
          <w:b/>
          <w:bCs/>
          <w:color w:val="auto"/>
          <w:sz w:val="24"/>
          <w:szCs w:val="32"/>
          <w:highlight w:val="none"/>
        </w:rPr>
        <w:t>一、总则</w:t>
      </w:r>
    </w:p>
    <w:p w14:paraId="7A8C1DBA">
      <w:pPr>
        <w:numPr>
          <w:ilvl w:val="1"/>
          <w:numId w:val="4"/>
        </w:numPr>
        <w:snapToGrid w:val="0"/>
        <w:spacing w:line="360" w:lineRule="auto"/>
        <w:ind w:right="-193"/>
        <w:rPr>
          <w:rFonts w:ascii="宋体" w:hAnsi="宋体" w:eastAsia="宋体" w:cs="Arial"/>
          <w:color w:val="auto"/>
          <w:sz w:val="24"/>
          <w:szCs w:val="32"/>
          <w:highlight w:val="none"/>
        </w:rPr>
      </w:pPr>
      <w:r>
        <w:rPr>
          <w:rFonts w:ascii="宋体" w:hAnsi="宋体" w:eastAsia="宋体" w:cs="Arial"/>
          <w:color w:val="auto"/>
          <w:sz w:val="24"/>
          <w:szCs w:val="32"/>
          <w:highlight w:val="none"/>
        </w:rPr>
        <w:t>本评审标准和方法依据相关</w:t>
      </w:r>
      <w:r>
        <w:rPr>
          <w:rFonts w:hint="eastAsia" w:ascii="宋体" w:hAnsi="宋体" w:eastAsia="宋体" w:cs="Arial"/>
          <w:color w:val="auto"/>
          <w:sz w:val="24"/>
          <w:szCs w:val="32"/>
          <w:highlight w:val="none"/>
        </w:rPr>
        <w:t>法律、法规</w:t>
      </w:r>
      <w:r>
        <w:rPr>
          <w:rFonts w:ascii="宋体" w:hAnsi="宋体" w:eastAsia="宋体" w:cs="Arial"/>
          <w:color w:val="auto"/>
          <w:sz w:val="24"/>
          <w:szCs w:val="32"/>
          <w:highlight w:val="none"/>
        </w:rPr>
        <w:t>文件并结合本项目的实际情况制定。</w:t>
      </w:r>
    </w:p>
    <w:p w14:paraId="562E5601">
      <w:pPr>
        <w:numPr>
          <w:ilvl w:val="1"/>
          <w:numId w:val="4"/>
        </w:numPr>
        <w:snapToGrid w:val="0"/>
        <w:spacing w:line="360" w:lineRule="auto"/>
        <w:ind w:right="-193"/>
        <w:rPr>
          <w:rFonts w:ascii="宋体" w:hAnsi="宋体" w:eastAsia="宋体" w:cs="Arial"/>
          <w:color w:val="auto"/>
          <w:sz w:val="24"/>
          <w:szCs w:val="32"/>
          <w:highlight w:val="none"/>
        </w:rPr>
      </w:pPr>
      <w:r>
        <w:rPr>
          <w:rFonts w:ascii="宋体" w:hAnsi="宋体" w:eastAsia="宋体" w:cs="Arial"/>
          <w:color w:val="auto"/>
          <w:sz w:val="24"/>
          <w:szCs w:val="32"/>
          <w:highlight w:val="none"/>
        </w:rPr>
        <w:t>本次评审活动遵循公平、公正、科学、择优的原则。</w:t>
      </w:r>
    </w:p>
    <w:p w14:paraId="1E303D79">
      <w:pPr>
        <w:numPr>
          <w:ilvl w:val="1"/>
          <w:numId w:val="4"/>
        </w:numPr>
        <w:tabs>
          <w:tab w:val="left" w:pos="0"/>
          <w:tab w:val="clear" w:pos="720"/>
        </w:tabs>
        <w:snapToGrid w:val="0"/>
        <w:spacing w:line="360" w:lineRule="auto"/>
        <w:ind w:right="-193"/>
        <w:rPr>
          <w:rFonts w:ascii="宋体" w:hAnsi="宋体" w:eastAsia="宋体" w:cs="Arial"/>
          <w:color w:val="auto"/>
          <w:sz w:val="24"/>
          <w:szCs w:val="32"/>
          <w:highlight w:val="none"/>
        </w:rPr>
      </w:pPr>
      <w:r>
        <w:rPr>
          <w:rFonts w:ascii="宋体" w:hAnsi="宋体" w:eastAsia="宋体" w:cs="Arial"/>
          <w:color w:val="auto"/>
          <w:sz w:val="24"/>
          <w:szCs w:val="32"/>
          <w:highlight w:val="none"/>
        </w:rPr>
        <w:t>评审委员会（询价小组）将根据本评审标准和方法，对合格的报价文件进行系统地评审和比较。本办法中没有规定的标准和方法不作为评审的依据。</w:t>
      </w:r>
    </w:p>
    <w:p w14:paraId="73DA4879">
      <w:pPr>
        <w:snapToGrid w:val="0"/>
        <w:spacing w:line="360" w:lineRule="auto"/>
        <w:ind w:right="-193"/>
        <w:rPr>
          <w:rFonts w:ascii="宋体" w:hAnsi="宋体" w:eastAsia="宋体" w:cs="Arial"/>
          <w:b/>
          <w:bCs/>
          <w:color w:val="auto"/>
          <w:sz w:val="24"/>
          <w:szCs w:val="32"/>
          <w:highlight w:val="none"/>
        </w:rPr>
      </w:pPr>
      <w:r>
        <w:rPr>
          <w:rFonts w:ascii="宋体" w:hAnsi="宋体" w:eastAsia="宋体" w:cs="Arial"/>
          <w:b/>
          <w:bCs/>
          <w:color w:val="auto"/>
          <w:sz w:val="24"/>
          <w:szCs w:val="32"/>
          <w:highlight w:val="none"/>
        </w:rPr>
        <w:t>二、  评审委员会（询价小组）</w:t>
      </w:r>
    </w:p>
    <w:p w14:paraId="62E02073">
      <w:pPr>
        <w:snapToGrid w:val="0"/>
        <w:spacing w:line="360" w:lineRule="auto"/>
        <w:ind w:left="630" w:right="-193" w:hanging="720" w:hangingChars="300"/>
        <w:rPr>
          <w:rFonts w:ascii="宋体" w:hAnsi="宋体" w:eastAsia="宋体" w:cs="Arial"/>
          <w:color w:val="auto"/>
          <w:sz w:val="24"/>
          <w:szCs w:val="32"/>
          <w:highlight w:val="none"/>
        </w:rPr>
      </w:pPr>
      <w:r>
        <w:rPr>
          <w:rFonts w:ascii="宋体" w:hAnsi="宋体" w:eastAsia="宋体" w:cs="Arial"/>
          <w:color w:val="auto"/>
          <w:sz w:val="24"/>
          <w:szCs w:val="32"/>
          <w:highlight w:val="none"/>
        </w:rPr>
        <w:t>2.1、</w:t>
      </w:r>
      <w:r>
        <w:rPr>
          <w:rFonts w:hint="eastAsia" w:ascii="宋体" w:hAnsi="宋体" w:eastAsia="宋体" w:cs="Arial"/>
          <w:color w:val="auto"/>
          <w:sz w:val="24"/>
          <w:szCs w:val="32"/>
          <w:highlight w:val="none"/>
        </w:rPr>
        <w:t xml:space="preserve"> 评审由询价人自行组建的评审委员会负责。评审委员会成员由询价人自行选取相关专业人员三人或三人以上单数组成。</w:t>
      </w:r>
    </w:p>
    <w:p w14:paraId="54DE320D">
      <w:pPr>
        <w:snapToGrid w:val="0"/>
        <w:spacing w:line="360" w:lineRule="auto"/>
        <w:ind w:left="630" w:right="-193" w:hanging="720" w:hangingChars="300"/>
        <w:rPr>
          <w:rFonts w:ascii="宋体" w:hAnsi="宋体" w:eastAsia="宋体" w:cs="Arial"/>
          <w:color w:val="auto"/>
          <w:sz w:val="24"/>
          <w:szCs w:val="32"/>
          <w:highlight w:val="none"/>
        </w:rPr>
      </w:pPr>
      <w:r>
        <w:rPr>
          <w:rFonts w:ascii="宋体" w:hAnsi="宋体" w:eastAsia="宋体" w:cs="Arial"/>
          <w:color w:val="auto"/>
          <w:sz w:val="24"/>
          <w:szCs w:val="32"/>
          <w:highlight w:val="none"/>
        </w:rPr>
        <w:t>2.2、 评审委员会（询价小组）成员应当客观、公正地履行职责，遵守职业道德，对所提出的评审意见承担个人责任；评审委员会（询价小组）成员及工作人员应对整个评审活动保密。</w:t>
      </w:r>
    </w:p>
    <w:p w14:paraId="0DC4E343">
      <w:pPr>
        <w:snapToGrid w:val="0"/>
        <w:spacing w:line="360" w:lineRule="auto"/>
        <w:ind w:left="630" w:right="-193" w:hanging="720" w:hangingChars="300"/>
        <w:rPr>
          <w:rFonts w:ascii="宋体" w:hAnsi="宋体" w:eastAsia="宋体" w:cs="Arial"/>
          <w:color w:val="auto"/>
          <w:sz w:val="24"/>
          <w:szCs w:val="32"/>
          <w:highlight w:val="none"/>
        </w:rPr>
      </w:pPr>
      <w:r>
        <w:rPr>
          <w:rFonts w:ascii="宋体" w:hAnsi="宋体" w:eastAsia="宋体" w:cs="Arial"/>
          <w:color w:val="auto"/>
          <w:sz w:val="24"/>
          <w:szCs w:val="32"/>
          <w:highlight w:val="none"/>
        </w:rPr>
        <w:t>2.3、 评审委员会（询价小组）将按符合性评审、澄清、</w:t>
      </w:r>
      <w:r>
        <w:rPr>
          <w:rFonts w:hint="eastAsia" w:ascii="宋体" w:hAnsi="宋体" w:eastAsia="宋体" w:cs="Arial"/>
          <w:color w:val="auto"/>
          <w:sz w:val="24"/>
          <w:szCs w:val="32"/>
          <w:highlight w:val="none"/>
        </w:rPr>
        <w:t>商务评审</w:t>
      </w:r>
      <w:r>
        <w:rPr>
          <w:rFonts w:ascii="宋体" w:hAnsi="宋体" w:eastAsia="宋体" w:cs="Arial"/>
          <w:color w:val="auto"/>
          <w:sz w:val="24"/>
          <w:szCs w:val="32"/>
          <w:highlight w:val="none"/>
        </w:rPr>
        <w:t>、推荐中选候选人、编写评审报告的程序开展整个评审工作。</w:t>
      </w:r>
    </w:p>
    <w:p w14:paraId="4F18DE02">
      <w:pPr>
        <w:spacing w:line="360" w:lineRule="auto"/>
        <w:ind w:right="-1"/>
        <w:jc w:val="left"/>
        <w:rPr>
          <w:b/>
          <w:bCs/>
          <w:sz w:val="24"/>
        </w:rPr>
      </w:pPr>
      <w:r>
        <w:rPr>
          <w:rFonts w:hint="eastAsia"/>
          <w:b/>
          <w:bCs/>
          <w:sz w:val="24"/>
        </w:rPr>
        <w:t>三</w:t>
      </w:r>
      <w:r>
        <w:rPr>
          <w:rFonts w:hint="eastAsia"/>
          <w:bCs/>
          <w:kern w:val="44"/>
        </w:rPr>
        <w:t>、</w:t>
      </w:r>
      <w:r>
        <w:rPr>
          <w:rFonts w:hint="eastAsia"/>
          <w:b/>
          <w:bCs/>
          <w:sz w:val="24"/>
        </w:rPr>
        <w:t>资格审查</w:t>
      </w:r>
    </w:p>
    <w:p w14:paraId="359DCE07">
      <w:pPr>
        <w:spacing w:line="360" w:lineRule="auto"/>
        <w:ind w:left="720" w:right="-1" w:hanging="720" w:hangingChars="300"/>
        <w:jc w:val="left"/>
        <w:rPr>
          <w:rFonts w:cs="Arial"/>
          <w:sz w:val="24"/>
        </w:rPr>
      </w:pPr>
      <w:r>
        <w:rPr>
          <w:rFonts w:hint="eastAsia"/>
          <w:sz w:val="24"/>
        </w:rPr>
        <w:t>3.1</w:t>
      </w:r>
      <w:r>
        <w:rPr>
          <w:rFonts w:ascii="宋体" w:hAnsi="宋体" w:eastAsia="宋体" w:cs="Arial"/>
          <w:color w:val="auto"/>
          <w:sz w:val="24"/>
          <w:szCs w:val="32"/>
          <w:highlight w:val="none"/>
        </w:rPr>
        <w:t xml:space="preserve">、 </w:t>
      </w:r>
      <w:r>
        <w:rPr>
          <w:rFonts w:hint="eastAsia"/>
          <w:sz w:val="24"/>
        </w:rPr>
        <w:t>评审委员会</w:t>
      </w:r>
      <w:r>
        <w:rPr>
          <w:rFonts w:ascii="宋体" w:hAnsi="宋体" w:eastAsia="宋体" w:cs="Arial"/>
          <w:color w:val="auto"/>
          <w:sz w:val="24"/>
          <w:szCs w:val="32"/>
          <w:highlight w:val="none"/>
        </w:rPr>
        <w:t>（询价小组）</w:t>
      </w:r>
      <w:r>
        <w:rPr>
          <w:rFonts w:hint="eastAsia"/>
          <w:sz w:val="24"/>
        </w:rPr>
        <w:t>首先对所有</w:t>
      </w:r>
      <w:r>
        <w:rPr>
          <w:rFonts w:hint="eastAsia"/>
          <w:sz w:val="24"/>
          <w:lang w:eastAsia="zh-CN"/>
        </w:rPr>
        <w:t>比选申请文件</w:t>
      </w:r>
      <w:r>
        <w:rPr>
          <w:rFonts w:hint="eastAsia"/>
          <w:sz w:val="24"/>
        </w:rPr>
        <w:t>进行资格审查，</w:t>
      </w:r>
      <w:r>
        <w:rPr>
          <w:rFonts w:hint="eastAsia" w:cs="Arial"/>
          <w:sz w:val="24"/>
        </w:rPr>
        <w:t>资格审查实行强制性合格条件标准（见下表），凡有一项不合格则不能通过。资格审查未通过</w:t>
      </w:r>
      <w:r>
        <w:rPr>
          <w:rFonts w:hint="eastAsia"/>
          <w:sz w:val="24"/>
        </w:rPr>
        <w:t>的</w:t>
      </w:r>
      <w:r>
        <w:rPr>
          <w:rFonts w:hint="eastAsia" w:cs="Arial"/>
          <w:sz w:val="24"/>
        </w:rPr>
        <w:t>不再进入下步评审。</w:t>
      </w:r>
    </w:p>
    <w:p w14:paraId="23031706">
      <w:pPr>
        <w:snapToGrid w:val="0"/>
        <w:spacing w:line="360" w:lineRule="auto"/>
        <w:ind w:right="-1" w:firstLine="487" w:firstLineChars="202"/>
        <w:jc w:val="center"/>
        <w:rPr>
          <w:b/>
          <w:bCs/>
          <w:sz w:val="24"/>
        </w:rPr>
      </w:pPr>
      <w:r>
        <w:rPr>
          <w:rFonts w:hint="eastAsia"/>
          <w:b/>
          <w:bCs/>
          <w:sz w:val="24"/>
        </w:rPr>
        <w:t>资格审查强制性合格条件</w:t>
      </w:r>
    </w:p>
    <w:tbl>
      <w:tblPr>
        <w:tblStyle w:val="49"/>
        <w:tblW w:w="9720" w:type="dxa"/>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2"/>
        <w:gridCol w:w="4088"/>
        <w:gridCol w:w="3860"/>
        <w:gridCol w:w="1080"/>
      </w:tblGrid>
      <w:tr w14:paraId="4D491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692" w:type="dxa"/>
            <w:noWrap w:val="0"/>
            <w:tcMar>
              <w:top w:w="15" w:type="dxa"/>
              <w:left w:w="15" w:type="dxa"/>
              <w:bottom w:w="0" w:type="dxa"/>
              <w:right w:w="15" w:type="dxa"/>
            </w:tcMar>
            <w:vAlign w:val="center"/>
          </w:tcPr>
          <w:p w14:paraId="0DC9469D">
            <w:pPr>
              <w:spacing w:line="360" w:lineRule="auto"/>
              <w:ind w:right="-1"/>
              <w:jc w:val="center"/>
              <w:rPr>
                <w:sz w:val="21"/>
                <w:szCs w:val="21"/>
              </w:rPr>
            </w:pPr>
            <w:r>
              <w:rPr>
                <w:rFonts w:hint="eastAsia"/>
                <w:sz w:val="21"/>
                <w:szCs w:val="21"/>
              </w:rPr>
              <w:t>序号</w:t>
            </w:r>
          </w:p>
        </w:tc>
        <w:tc>
          <w:tcPr>
            <w:tcW w:w="4088" w:type="dxa"/>
            <w:noWrap w:val="0"/>
            <w:tcMar>
              <w:top w:w="15" w:type="dxa"/>
              <w:left w:w="15" w:type="dxa"/>
              <w:bottom w:w="0" w:type="dxa"/>
              <w:right w:w="15" w:type="dxa"/>
            </w:tcMar>
            <w:vAlign w:val="center"/>
          </w:tcPr>
          <w:p w14:paraId="61C6C79E">
            <w:pPr>
              <w:spacing w:line="360" w:lineRule="auto"/>
              <w:ind w:right="-1"/>
              <w:jc w:val="center"/>
              <w:rPr>
                <w:sz w:val="21"/>
                <w:szCs w:val="21"/>
              </w:rPr>
            </w:pPr>
            <w:r>
              <w:rPr>
                <w:rFonts w:hint="eastAsia"/>
                <w:sz w:val="21"/>
                <w:szCs w:val="21"/>
              </w:rPr>
              <w:t>审查内容</w:t>
            </w:r>
          </w:p>
        </w:tc>
        <w:tc>
          <w:tcPr>
            <w:tcW w:w="3860" w:type="dxa"/>
            <w:noWrap w:val="0"/>
            <w:tcMar>
              <w:top w:w="15" w:type="dxa"/>
              <w:left w:w="15" w:type="dxa"/>
              <w:bottom w:w="0" w:type="dxa"/>
              <w:right w:w="15" w:type="dxa"/>
            </w:tcMar>
            <w:vAlign w:val="center"/>
          </w:tcPr>
          <w:p w14:paraId="5FAE48FE">
            <w:pPr>
              <w:spacing w:line="360" w:lineRule="auto"/>
              <w:ind w:right="-1"/>
              <w:jc w:val="center"/>
              <w:rPr>
                <w:sz w:val="21"/>
                <w:szCs w:val="21"/>
              </w:rPr>
            </w:pPr>
            <w:r>
              <w:rPr>
                <w:rFonts w:hint="eastAsia"/>
                <w:sz w:val="21"/>
                <w:szCs w:val="21"/>
              </w:rPr>
              <w:t>合格条件</w:t>
            </w:r>
          </w:p>
        </w:tc>
        <w:tc>
          <w:tcPr>
            <w:tcW w:w="1080" w:type="dxa"/>
            <w:noWrap w:val="0"/>
            <w:tcMar>
              <w:top w:w="15" w:type="dxa"/>
              <w:left w:w="15" w:type="dxa"/>
              <w:bottom w:w="0" w:type="dxa"/>
              <w:right w:w="15" w:type="dxa"/>
            </w:tcMar>
            <w:vAlign w:val="center"/>
          </w:tcPr>
          <w:p w14:paraId="61C333BD">
            <w:pPr>
              <w:spacing w:line="360" w:lineRule="auto"/>
              <w:ind w:right="-1"/>
              <w:jc w:val="center"/>
              <w:rPr>
                <w:sz w:val="21"/>
                <w:szCs w:val="21"/>
              </w:rPr>
            </w:pPr>
            <w:r>
              <w:rPr>
                <w:rFonts w:hint="eastAsia"/>
                <w:sz w:val="21"/>
                <w:szCs w:val="21"/>
              </w:rPr>
              <w:t>是否符合</w:t>
            </w:r>
          </w:p>
        </w:tc>
      </w:tr>
      <w:tr w14:paraId="10680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692" w:type="dxa"/>
            <w:noWrap w:val="0"/>
            <w:tcMar>
              <w:top w:w="15" w:type="dxa"/>
              <w:left w:w="15" w:type="dxa"/>
              <w:bottom w:w="0" w:type="dxa"/>
              <w:right w:w="15" w:type="dxa"/>
            </w:tcMar>
            <w:vAlign w:val="center"/>
          </w:tcPr>
          <w:p w14:paraId="60F0D654">
            <w:pPr>
              <w:spacing w:line="360" w:lineRule="auto"/>
              <w:ind w:right="-1"/>
              <w:jc w:val="center"/>
              <w:rPr>
                <w:sz w:val="21"/>
                <w:szCs w:val="21"/>
              </w:rPr>
            </w:pPr>
            <w:r>
              <w:rPr>
                <w:rFonts w:hint="eastAsia"/>
                <w:sz w:val="21"/>
                <w:szCs w:val="21"/>
              </w:rPr>
              <w:t>1</w:t>
            </w:r>
          </w:p>
        </w:tc>
        <w:tc>
          <w:tcPr>
            <w:tcW w:w="4088" w:type="dxa"/>
            <w:noWrap w:val="0"/>
            <w:tcMar>
              <w:top w:w="15" w:type="dxa"/>
              <w:left w:w="15" w:type="dxa"/>
              <w:bottom w:w="0" w:type="dxa"/>
              <w:right w:w="15" w:type="dxa"/>
            </w:tcMar>
            <w:vAlign w:val="center"/>
          </w:tcPr>
          <w:p w14:paraId="35AB8DA5">
            <w:pPr>
              <w:spacing w:line="360" w:lineRule="auto"/>
              <w:ind w:right="-1"/>
              <w:jc w:val="left"/>
              <w:rPr>
                <w:sz w:val="21"/>
                <w:szCs w:val="21"/>
              </w:rPr>
            </w:pPr>
            <w:r>
              <w:rPr>
                <w:rFonts w:hint="eastAsia"/>
                <w:sz w:val="21"/>
                <w:szCs w:val="21"/>
              </w:rPr>
              <w:t>营业执照</w:t>
            </w:r>
          </w:p>
        </w:tc>
        <w:tc>
          <w:tcPr>
            <w:tcW w:w="3860" w:type="dxa"/>
            <w:noWrap w:val="0"/>
            <w:tcMar>
              <w:top w:w="15" w:type="dxa"/>
              <w:left w:w="15" w:type="dxa"/>
              <w:bottom w:w="0" w:type="dxa"/>
              <w:right w:w="15" w:type="dxa"/>
            </w:tcMar>
            <w:vAlign w:val="center"/>
          </w:tcPr>
          <w:p w14:paraId="0624A348">
            <w:pPr>
              <w:spacing w:line="360" w:lineRule="auto"/>
              <w:ind w:right="-1"/>
              <w:jc w:val="left"/>
              <w:rPr>
                <w:sz w:val="21"/>
                <w:szCs w:val="21"/>
              </w:rPr>
            </w:pPr>
            <w:r>
              <w:rPr>
                <w:rFonts w:hint="eastAsia"/>
                <w:sz w:val="21"/>
                <w:szCs w:val="21"/>
              </w:rPr>
              <w:t>有效。</w:t>
            </w:r>
          </w:p>
        </w:tc>
        <w:tc>
          <w:tcPr>
            <w:tcW w:w="1080" w:type="dxa"/>
            <w:noWrap w:val="0"/>
            <w:tcMar>
              <w:top w:w="15" w:type="dxa"/>
              <w:left w:w="15" w:type="dxa"/>
              <w:bottom w:w="0" w:type="dxa"/>
              <w:right w:w="15" w:type="dxa"/>
            </w:tcMar>
            <w:vAlign w:val="center"/>
          </w:tcPr>
          <w:p w14:paraId="4C2F14A0">
            <w:pPr>
              <w:spacing w:line="360" w:lineRule="auto"/>
              <w:ind w:right="-1"/>
              <w:jc w:val="left"/>
              <w:rPr>
                <w:sz w:val="21"/>
                <w:szCs w:val="21"/>
              </w:rPr>
            </w:pPr>
          </w:p>
        </w:tc>
      </w:tr>
      <w:tr w14:paraId="1ED85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692" w:type="dxa"/>
            <w:noWrap w:val="0"/>
            <w:tcMar>
              <w:top w:w="15" w:type="dxa"/>
              <w:left w:w="15" w:type="dxa"/>
              <w:bottom w:w="0" w:type="dxa"/>
              <w:right w:w="15" w:type="dxa"/>
            </w:tcMar>
            <w:vAlign w:val="center"/>
          </w:tcPr>
          <w:p w14:paraId="2476D852">
            <w:pPr>
              <w:spacing w:line="360" w:lineRule="auto"/>
              <w:ind w:right="-1"/>
              <w:jc w:val="center"/>
              <w:rPr>
                <w:sz w:val="21"/>
                <w:szCs w:val="21"/>
              </w:rPr>
            </w:pPr>
            <w:r>
              <w:rPr>
                <w:rFonts w:hint="eastAsia"/>
                <w:sz w:val="21"/>
                <w:szCs w:val="21"/>
              </w:rPr>
              <w:t>2</w:t>
            </w:r>
          </w:p>
        </w:tc>
        <w:tc>
          <w:tcPr>
            <w:tcW w:w="4088" w:type="dxa"/>
            <w:noWrap w:val="0"/>
            <w:tcMar>
              <w:top w:w="15" w:type="dxa"/>
              <w:left w:w="15" w:type="dxa"/>
              <w:bottom w:w="0" w:type="dxa"/>
              <w:right w:w="15" w:type="dxa"/>
            </w:tcMar>
            <w:vAlign w:val="center"/>
          </w:tcPr>
          <w:p w14:paraId="4430D3A9">
            <w:pPr>
              <w:tabs>
                <w:tab w:val="left" w:pos="1440"/>
              </w:tabs>
              <w:spacing w:line="360" w:lineRule="auto"/>
              <w:ind w:right="-1"/>
              <w:jc w:val="left"/>
              <w:rPr>
                <w:sz w:val="21"/>
                <w:szCs w:val="21"/>
              </w:rPr>
            </w:pPr>
            <w:r>
              <w:rPr>
                <w:rFonts w:hint="eastAsia"/>
                <w:sz w:val="21"/>
                <w:szCs w:val="21"/>
              </w:rPr>
              <w:t>具有良好的商业信誉和健全的财务会计制度</w:t>
            </w:r>
            <w:r>
              <w:rPr>
                <w:sz w:val="21"/>
                <w:szCs w:val="21"/>
              </w:rPr>
              <w:t>；</w:t>
            </w:r>
          </w:p>
        </w:tc>
        <w:tc>
          <w:tcPr>
            <w:tcW w:w="3860" w:type="dxa"/>
            <w:noWrap w:val="0"/>
            <w:tcMar>
              <w:top w:w="15" w:type="dxa"/>
              <w:left w:w="15" w:type="dxa"/>
              <w:bottom w:w="0" w:type="dxa"/>
              <w:right w:w="15" w:type="dxa"/>
            </w:tcMar>
            <w:vAlign w:val="center"/>
          </w:tcPr>
          <w:p w14:paraId="30DE3D52">
            <w:pPr>
              <w:spacing w:line="360" w:lineRule="auto"/>
              <w:ind w:right="-1"/>
              <w:jc w:val="left"/>
              <w:rPr>
                <w:sz w:val="21"/>
                <w:szCs w:val="21"/>
              </w:rPr>
            </w:pPr>
            <w:r>
              <w:rPr>
                <w:sz w:val="21"/>
                <w:szCs w:val="21"/>
              </w:rPr>
              <w:t>提供承诺函</w:t>
            </w:r>
          </w:p>
        </w:tc>
        <w:tc>
          <w:tcPr>
            <w:tcW w:w="1080" w:type="dxa"/>
            <w:noWrap w:val="0"/>
            <w:tcMar>
              <w:top w:w="15" w:type="dxa"/>
              <w:left w:w="15" w:type="dxa"/>
              <w:bottom w:w="0" w:type="dxa"/>
              <w:right w:w="15" w:type="dxa"/>
            </w:tcMar>
            <w:vAlign w:val="center"/>
          </w:tcPr>
          <w:p w14:paraId="2512B92E">
            <w:pPr>
              <w:spacing w:line="360" w:lineRule="auto"/>
              <w:ind w:right="-1"/>
              <w:jc w:val="left"/>
              <w:rPr>
                <w:sz w:val="21"/>
                <w:szCs w:val="21"/>
              </w:rPr>
            </w:pPr>
          </w:p>
        </w:tc>
      </w:tr>
      <w:tr w14:paraId="6078A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692" w:type="dxa"/>
            <w:noWrap w:val="0"/>
            <w:tcMar>
              <w:top w:w="15" w:type="dxa"/>
              <w:left w:w="15" w:type="dxa"/>
              <w:bottom w:w="0" w:type="dxa"/>
              <w:right w:w="15" w:type="dxa"/>
            </w:tcMar>
            <w:vAlign w:val="center"/>
          </w:tcPr>
          <w:p w14:paraId="7CFD931D">
            <w:pPr>
              <w:spacing w:line="360" w:lineRule="auto"/>
              <w:ind w:right="-1"/>
              <w:jc w:val="center"/>
              <w:rPr>
                <w:sz w:val="21"/>
                <w:szCs w:val="21"/>
              </w:rPr>
            </w:pPr>
            <w:r>
              <w:rPr>
                <w:rFonts w:hint="eastAsia"/>
                <w:sz w:val="21"/>
                <w:szCs w:val="21"/>
              </w:rPr>
              <w:t>3</w:t>
            </w:r>
          </w:p>
        </w:tc>
        <w:tc>
          <w:tcPr>
            <w:tcW w:w="4088" w:type="dxa"/>
            <w:noWrap w:val="0"/>
            <w:tcMar>
              <w:top w:w="15" w:type="dxa"/>
              <w:left w:w="15" w:type="dxa"/>
              <w:bottom w:w="0" w:type="dxa"/>
              <w:right w:w="15" w:type="dxa"/>
            </w:tcMar>
            <w:vAlign w:val="center"/>
          </w:tcPr>
          <w:p w14:paraId="47C27602">
            <w:pPr>
              <w:tabs>
                <w:tab w:val="left" w:pos="1440"/>
              </w:tabs>
              <w:spacing w:line="360" w:lineRule="auto"/>
              <w:ind w:right="-1"/>
              <w:jc w:val="left"/>
              <w:rPr>
                <w:sz w:val="21"/>
                <w:szCs w:val="21"/>
              </w:rPr>
            </w:pPr>
            <w:r>
              <w:rPr>
                <w:rFonts w:hint="eastAsia"/>
                <w:sz w:val="21"/>
                <w:szCs w:val="21"/>
              </w:rPr>
              <w:t>具有履行合同所必须的设备和专业技术能力</w:t>
            </w:r>
          </w:p>
        </w:tc>
        <w:tc>
          <w:tcPr>
            <w:tcW w:w="3860" w:type="dxa"/>
            <w:noWrap w:val="0"/>
            <w:tcMar>
              <w:top w:w="15" w:type="dxa"/>
              <w:left w:w="15" w:type="dxa"/>
              <w:bottom w:w="0" w:type="dxa"/>
              <w:right w:w="15" w:type="dxa"/>
            </w:tcMar>
            <w:vAlign w:val="center"/>
          </w:tcPr>
          <w:p w14:paraId="5544E9DD">
            <w:pPr>
              <w:spacing w:line="360" w:lineRule="auto"/>
              <w:ind w:right="-1"/>
              <w:jc w:val="left"/>
              <w:rPr>
                <w:sz w:val="21"/>
                <w:szCs w:val="21"/>
              </w:rPr>
            </w:pPr>
            <w:r>
              <w:rPr>
                <w:sz w:val="21"/>
                <w:szCs w:val="21"/>
              </w:rPr>
              <w:t>提供承诺函</w:t>
            </w:r>
          </w:p>
        </w:tc>
        <w:tc>
          <w:tcPr>
            <w:tcW w:w="1080" w:type="dxa"/>
            <w:noWrap w:val="0"/>
            <w:tcMar>
              <w:top w:w="15" w:type="dxa"/>
              <w:left w:w="15" w:type="dxa"/>
              <w:bottom w:w="0" w:type="dxa"/>
              <w:right w:w="15" w:type="dxa"/>
            </w:tcMar>
            <w:vAlign w:val="center"/>
          </w:tcPr>
          <w:p w14:paraId="66B3E0B6">
            <w:pPr>
              <w:spacing w:line="360" w:lineRule="auto"/>
              <w:ind w:right="-1"/>
              <w:jc w:val="left"/>
              <w:rPr>
                <w:sz w:val="21"/>
                <w:szCs w:val="21"/>
              </w:rPr>
            </w:pPr>
          </w:p>
        </w:tc>
      </w:tr>
      <w:tr w14:paraId="49921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692" w:type="dxa"/>
            <w:noWrap w:val="0"/>
            <w:tcMar>
              <w:top w:w="15" w:type="dxa"/>
              <w:left w:w="15" w:type="dxa"/>
              <w:bottom w:w="0" w:type="dxa"/>
              <w:right w:w="15" w:type="dxa"/>
            </w:tcMar>
            <w:vAlign w:val="center"/>
          </w:tcPr>
          <w:p w14:paraId="5C4EC2B2">
            <w:pPr>
              <w:spacing w:line="360" w:lineRule="auto"/>
              <w:ind w:right="-1"/>
              <w:jc w:val="center"/>
              <w:rPr>
                <w:sz w:val="21"/>
                <w:szCs w:val="21"/>
              </w:rPr>
            </w:pPr>
            <w:r>
              <w:rPr>
                <w:rFonts w:hint="eastAsia"/>
                <w:sz w:val="21"/>
                <w:szCs w:val="21"/>
              </w:rPr>
              <w:t>4</w:t>
            </w:r>
          </w:p>
        </w:tc>
        <w:tc>
          <w:tcPr>
            <w:tcW w:w="4088" w:type="dxa"/>
            <w:noWrap w:val="0"/>
            <w:tcMar>
              <w:top w:w="15" w:type="dxa"/>
              <w:left w:w="15" w:type="dxa"/>
              <w:bottom w:w="0" w:type="dxa"/>
              <w:right w:w="15" w:type="dxa"/>
            </w:tcMar>
            <w:vAlign w:val="center"/>
          </w:tcPr>
          <w:p w14:paraId="3D6244A0">
            <w:pPr>
              <w:tabs>
                <w:tab w:val="left" w:pos="1440"/>
              </w:tabs>
              <w:spacing w:line="360" w:lineRule="auto"/>
              <w:ind w:right="-1"/>
              <w:jc w:val="left"/>
              <w:rPr>
                <w:rFonts w:hint="eastAsia"/>
                <w:sz w:val="21"/>
                <w:szCs w:val="21"/>
              </w:rPr>
            </w:pPr>
            <w:r>
              <w:rPr>
                <w:rFonts w:hint="eastAsia"/>
                <w:sz w:val="21"/>
                <w:szCs w:val="21"/>
              </w:rPr>
              <w:t>参加本次比选活动前三年内，在经营活动中没有重大违法记录</w:t>
            </w:r>
          </w:p>
          <w:p w14:paraId="27EAA675">
            <w:pPr>
              <w:spacing w:line="360" w:lineRule="auto"/>
              <w:ind w:right="-1"/>
              <w:jc w:val="left"/>
              <w:rPr>
                <w:sz w:val="21"/>
                <w:szCs w:val="21"/>
              </w:rPr>
            </w:pPr>
          </w:p>
        </w:tc>
        <w:tc>
          <w:tcPr>
            <w:tcW w:w="3860" w:type="dxa"/>
            <w:noWrap w:val="0"/>
            <w:tcMar>
              <w:top w:w="15" w:type="dxa"/>
              <w:left w:w="15" w:type="dxa"/>
              <w:bottom w:w="0" w:type="dxa"/>
              <w:right w:w="15" w:type="dxa"/>
            </w:tcMar>
            <w:vAlign w:val="center"/>
          </w:tcPr>
          <w:p w14:paraId="69743F8A">
            <w:pPr>
              <w:spacing w:line="360" w:lineRule="auto"/>
              <w:ind w:right="-1"/>
              <w:jc w:val="left"/>
              <w:rPr>
                <w:sz w:val="21"/>
                <w:szCs w:val="21"/>
              </w:rPr>
            </w:pPr>
            <w:r>
              <w:rPr>
                <w:sz w:val="21"/>
                <w:szCs w:val="21"/>
              </w:rPr>
              <w:t>提供承诺函</w:t>
            </w:r>
          </w:p>
        </w:tc>
        <w:tc>
          <w:tcPr>
            <w:tcW w:w="1080" w:type="dxa"/>
            <w:noWrap w:val="0"/>
            <w:tcMar>
              <w:top w:w="15" w:type="dxa"/>
              <w:left w:w="15" w:type="dxa"/>
              <w:bottom w:w="0" w:type="dxa"/>
              <w:right w:w="15" w:type="dxa"/>
            </w:tcMar>
            <w:vAlign w:val="center"/>
          </w:tcPr>
          <w:p w14:paraId="0584B179">
            <w:pPr>
              <w:spacing w:line="360" w:lineRule="auto"/>
              <w:ind w:right="-1"/>
              <w:jc w:val="left"/>
              <w:rPr>
                <w:sz w:val="21"/>
                <w:szCs w:val="21"/>
              </w:rPr>
            </w:pPr>
          </w:p>
        </w:tc>
      </w:tr>
      <w:tr w14:paraId="7F511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692" w:type="dxa"/>
            <w:noWrap w:val="0"/>
            <w:tcMar>
              <w:top w:w="15" w:type="dxa"/>
              <w:left w:w="15" w:type="dxa"/>
              <w:bottom w:w="0" w:type="dxa"/>
              <w:right w:w="15" w:type="dxa"/>
            </w:tcMar>
            <w:vAlign w:val="center"/>
          </w:tcPr>
          <w:p w14:paraId="265A6B56">
            <w:pPr>
              <w:spacing w:line="360" w:lineRule="auto"/>
              <w:ind w:right="-1"/>
              <w:jc w:val="center"/>
              <w:rPr>
                <w:rFonts w:hint="default" w:eastAsia="宋体"/>
                <w:sz w:val="21"/>
                <w:szCs w:val="21"/>
                <w:lang w:val="en-US" w:eastAsia="zh-CN"/>
              </w:rPr>
            </w:pPr>
            <w:r>
              <w:rPr>
                <w:rFonts w:hint="eastAsia"/>
                <w:sz w:val="21"/>
                <w:szCs w:val="21"/>
                <w:lang w:val="en-US" w:eastAsia="zh-CN"/>
              </w:rPr>
              <w:t>5</w:t>
            </w:r>
          </w:p>
        </w:tc>
        <w:tc>
          <w:tcPr>
            <w:tcW w:w="4088" w:type="dxa"/>
            <w:noWrap w:val="0"/>
            <w:tcMar>
              <w:top w:w="15" w:type="dxa"/>
              <w:left w:w="15" w:type="dxa"/>
              <w:bottom w:w="0" w:type="dxa"/>
              <w:right w:w="15" w:type="dxa"/>
            </w:tcMar>
            <w:vAlign w:val="center"/>
          </w:tcPr>
          <w:p w14:paraId="72422E84">
            <w:pPr>
              <w:spacing w:line="360" w:lineRule="auto"/>
              <w:ind w:right="-1"/>
              <w:jc w:val="left"/>
              <w:rPr>
                <w:sz w:val="21"/>
                <w:szCs w:val="21"/>
              </w:rPr>
            </w:pPr>
            <w:r>
              <w:rPr>
                <w:rFonts w:hint="eastAsia" w:cs="宋体"/>
                <w:sz w:val="21"/>
                <w:szCs w:val="21"/>
                <w:lang w:val="en-US" w:eastAsia="zh-CN"/>
              </w:rPr>
              <w:t>具有中国卫生有害生物防制协会颁发的《有害生物防制服务机构服务能力证书》B级及以上</w:t>
            </w:r>
          </w:p>
        </w:tc>
        <w:tc>
          <w:tcPr>
            <w:tcW w:w="3860" w:type="dxa"/>
            <w:noWrap w:val="0"/>
            <w:tcMar>
              <w:top w:w="15" w:type="dxa"/>
              <w:left w:w="15" w:type="dxa"/>
              <w:bottom w:w="0" w:type="dxa"/>
              <w:right w:w="15" w:type="dxa"/>
            </w:tcMar>
            <w:vAlign w:val="center"/>
          </w:tcPr>
          <w:p w14:paraId="14427550">
            <w:pPr>
              <w:spacing w:line="360" w:lineRule="auto"/>
              <w:ind w:right="-1"/>
              <w:jc w:val="left"/>
              <w:rPr>
                <w:sz w:val="21"/>
                <w:szCs w:val="21"/>
              </w:rPr>
            </w:pPr>
            <w:r>
              <w:rPr>
                <w:rFonts w:hint="eastAsia"/>
                <w:sz w:val="21"/>
                <w:szCs w:val="21"/>
                <w:lang w:val="en-US" w:eastAsia="zh-CN"/>
              </w:rPr>
              <w:t>提供证明材料复印件（注：①在有效期内；②复印件加盖公章。）</w:t>
            </w:r>
          </w:p>
        </w:tc>
        <w:tc>
          <w:tcPr>
            <w:tcW w:w="1080" w:type="dxa"/>
            <w:noWrap w:val="0"/>
            <w:tcMar>
              <w:top w:w="15" w:type="dxa"/>
              <w:left w:w="15" w:type="dxa"/>
              <w:bottom w:w="0" w:type="dxa"/>
              <w:right w:w="15" w:type="dxa"/>
            </w:tcMar>
            <w:vAlign w:val="center"/>
          </w:tcPr>
          <w:p w14:paraId="450B84F0">
            <w:pPr>
              <w:spacing w:line="360" w:lineRule="auto"/>
              <w:ind w:right="-1"/>
              <w:jc w:val="left"/>
              <w:rPr>
                <w:sz w:val="21"/>
                <w:szCs w:val="21"/>
              </w:rPr>
            </w:pPr>
          </w:p>
        </w:tc>
      </w:tr>
      <w:tr w14:paraId="385D4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692" w:type="dxa"/>
            <w:noWrap w:val="0"/>
            <w:tcMar>
              <w:top w:w="15" w:type="dxa"/>
              <w:left w:w="15" w:type="dxa"/>
              <w:bottom w:w="0" w:type="dxa"/>
              <w:right w:w="15" w:type="dxa"/>
            </w:tcMar>
            <w:vAlign w:val="center"/>
          </w:tcPr>
          <w:p w14:paraId="6BEB3A16">
            <w:pPr>
              <w:spacing w:line="360" w:lineRule="auto"/>
              <w:ind w:right="-1"/>
              <w:jc w:val="center"/>
              <w:rPr>
                <w:rFonts w:hint="eastAsia" w:eastAsia="宋体"/>
                <w:sz w:val="21"/>
                <w:szCs w:val="21"/>
                <w:lang w:eastAsia="zh-CN"/>
              </w:rPr>
            </w:pPr>
            <w:r>
              <w:rPr>
                <w:rFonts w:hint="eastAsia"/>
                <w:sz w:val="21"/>
                <w:szCs w:val="21"/>
                <w:lang w:val="en-US" w:eastAsia="zh-CN"/>
              </w:rPr>
              <w:t>6</w:t>
            </w:r>
          </w:p>
        </w:tc>
        <w:tc>
          <w:tcPr>
            <w:tcW w:w="4088" w:type="dxa"/>
            <w:noWrap w:val="0"/>
            <w:tcMar>
              <w:top w:w="15" w:type="dxa"/>
              <w:left w:w="15" w:type="dxa"/>
              <w:bottom w:w="0" w:type="dxa"/>
              <w:right w:w="15" w:type="dxa"/>
            </w:tcMar>
            <w:vAlign w:val="center"/>
          </w:tcPr>
          <w:p w14:paraId="05BA7002">
            <w:pPr>
              <w:spacing w:line="360" w:lineRule="auto"/>
              <w:ind w:right="-1"/>
              <w:jc w:val="left"/>
              <w:rPr>
                <w:rFonts w:cs="宋体"/>
                <w:sz w:val="21"/>
                <w:szCs w:val="21"/>
              </w:rPr>
            </w:pPr>
            <w:r>
              <w:rPr>
                <w:rFonts w:hint="eastAsia" w:cs="宋体"/>
                <w:sz w:val="21"/>
                <w:szCs w:val="21"/>
              </w:rPr>
              <w:t>不允许联合体参加</w:t>
            </w:r>
          </w:p>
        </w:tc>
        <w:tc>
          <w:tcPr>
            <w:tcW w:w="3860" w:type="dxa"/>
            <w:noWrap w:val="0"/>
            <w:tcMar>
              <w:top w:w="15" w:type="dxa"/>
              <w:left w:w="15" w:type="dxa"/>
              <w:bottom w:w="0" w:type="dxa"/>
              <w:right w:w="15" w:type="dxa"/>
            </w:tcMar>
            <w:vAlign w:val="center"/>
          </w:tcPr>
          <w:p w14:paraId="2E5AD434">
            <w:pPr>
              <w:spacing w:line="360" w:lineRule="auto"/>
              <w:ind w:right="-1"/>
              <w:jc w:val="left"/>
              <w:rPr>
                <w:sz w:val="21"/>
                <w:szCs w:val="21"/>
              </w:rPr>
            </w:pPr>
            <w:r>
              <w:rPr>
                <w:rFonts w:hint="eastAsia"/>
                <w:sz w:val="21"/>
                <w:szCs w:val="21"/>
              </w:rPr>
              <w:t>不是联合体参加</w:t>
            </w:r>
          </w:p>
        </w:tc>
        <w:tc>
          <w:tcPr>
            <w:tcW w:w="1080" w:type="dxa"/>
            <w:noWrap w:val="0"/>
            <w:tcMar>
              <w:top w:w="15" w:type="dxa"/>
              <w:left w:w="15" w:type="dxa"/>
              <w:bottom w:w="0" w:type="dxa"/>
              <w:right w:w="15" w:type="dxa"/>
            </w:tcMar>
            <w:vAlign w:val="center"/>
          </w:tcPr>
          <w:p w14:paraId="3752AA9B">
            <w:pPr>
              <w:spacing w:line="360" w:lineRule="auto"/>
              <w:ind w:right="-1"/>
              <w:jc w:val="left"/>
              <w:rPr>
                <w:sz w:val="21"/>
                <w:szCs w:val="21"/>
              </w:rPr>
            </w:pPr>
          </w:p>
        </w:tc>
      </w:tr>
      <w:tr w14:paraId="6A460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692" w:type="dxa"/>
            <w:noWrap w:val="0"/>
            <w:tcMar>
              <w:top w:w="15" w:type="dxa"/>
              <w:left w:w="15" w:type="dxa"/>
              <w:bottom w:w="0" w:type="dxa"/>
              <w:right w:w="15" w:type="dxa"/>
            </w:tcMar>
            <w:vAlign w:val="center"/>
          </w:tcPr>
          <w:p w14:paraId="338DE143">
            <w:pPr>
              <w:spacing w:line="360" w:lineRule="auto"/>
              <w:ind w:right="-1"/>
              <w:jc w:val="center"/>
              <w:rPr>
                <w:rFonts w:hint="eastAsia" w:eastAsia="宋体"/>
                <w:sz w:val="21"/>
                <w:szCs w:val="21"/>
                <w:lang w:eastAsia="zh-CN"/>
              </w:rPr>
            </w:pPr>
            <w:r>
              <w:rPr>
                <w:rFonts w:hint="eastAsia"/>
                <w:sz w:val="21"/>
                <w:szCs w:val="21"/>
                <w:lang w:val="en-US" w:eastAsia="zh-CN"/>
              </w:rPr>
              <w:t>7</w:t>
            </w:r>
          </w:p>
        </w:tc>
        <w:tc>
          <w:tcPr>
            <w:tcW w:w="4088" w:type="dxa"/>
            <w:noWrap w:val="0"/>
            <w:tcMar>
              <w:top w:w="15" w:type="dxa"/>
              <w:left w:w="15" w:type="dxa"/>
              <w:bottom w:w="0" w:type="dxa"/>
              <w:right w:w="15" w:type="dxa"/>
            </w:tcMar>
            <w:vAlign w:val="center"/>
          </w:tcPr>
          <w:p w14:paraId="1B371BDC">
            <w:pPr>
              <w:spacing w:line="360" w:lineRule="auto"/>
              <w:ind w:right="-1"/>
              <w:jc w:val="left"/>
              <w:rPr>
                <w:sz w:val="21"/>
                <w:szCs w:val="21"/>
              </w:rPr>
            </w:pPr>
            <w:r>
              <w:rPr>
                <w:rFonts w:hint="eastAsia"/>
                <w:sz w:val="21"/>
                <w:szCs w:val="21"/>
              </w:rPr>
              <w:t>结论</w:t>
            </w:r>
          </w:p>
        </w:tc>
        <w:tc>
          <w:tcPr>
            <w:tcW w:w="3860" w:type="dxa"/>
            <w:noWrap w:val="0"/>
            <w:tcMar>
              <w:top w:w="15" w:type="dxa"/>
              <w:left w:w="15" w:type="dxa"/>
              <w:bottom w:w="0" w:type="dxa"/>
              <w:right w:w="15" w:type="dxa"/>
            </w:tcMar>
            <w:vAlign w:val="center"/>
          </w:tcPr>
          <w:p w14:paraId="23B741F0">
            <w:pPr>
              <w:spacing w:line="360" w:lineRule="auto"/>
              <w:ind w:right="-1"/>
              <w:jc w:val="left"/>
              <w:rPr>
                <w:sz w:val="21"/>
                <w:szCs w:val="21"/>
              </w:rPr>
            </w:pPr>
            <w:r>
              <w:rPr>
                <w:rFonts w:hint="eastAsia"/>
                <w:sz w:val="21"/>
                <w:szCs w:val="21"/>
              </w:rPr>
              <w:t>以上条件必须全部通过</w:t>
            </w:r>
          </w:p>
        </w:tc>
        <w:tc>
          <w:tcPr>
            <w:tcW w:w="1080" w:type="dxa"/>
            <w:noWrap w:val="0"/>
            <w:tcMar>
              <w:top w:w="15" w:type="dxa"/>
              <w:left w:w="15" w:type="dxa"/>
              <w:bottom w:w="0" w:type="dxa"/>
              <w:right w:w="15" w:type="dxa"/>
            </w:tcMar>
            <w:vAlign w:val="center"/>
          </w:tcPr>
          <w:p w14:paraId="19C1DEAD">
            <w:pPr>
              <w:spacing w:line="360" w:lineRule="auto"/>
              <w:ind w:right="-1"/>
              <w:jc w:val="left"/>
              <w:rPr>
                <w:sz w:val="21"/>
                <w:szCs w:val="21"/>
              </w:rPr>
            </w:pPr>
          </w:p>
        </w:tc>
      </w:tr>
    </w:tbl>
    <w:p w14:paraId="37F1AF46">
      <w:pPr>
        <w:snapToGrid w:val="0"/>
        <w:spacing w:line="360" w:lineRule="auto"/>
        <w:ind w:right="-193"/>
        <w:rPr>
          <w:rFonts w:ascii="宋体" w:hAnsi="宋体" w:eastAsia="宋体" w:cs="Arial"/>
          <w:b/>
          <w:bCs/>
          <w:color w:val="auto"/>
          <w:sz w:val="24"/>
          <w:szCs w:val="32"/>
          <w:highlight w:val="none"/>
        </w:rPr>
      </w:pPr>
    </w:p>
    <w:p w14:paraId="523569E8">
      <w:pPr>
        <w:snapToGrid w:val="0"/>
        <w:spacing w:line="360" w:lineRule="auto"/>
        <w:ind w:right="-193"/>
        <w:rPr>
          <w:rFonts w:ascii="宋体" w:hAnsi="宋体" w:eastAsia="宋体" w:cs="Arial"/>
          <w:b/>
          <w:bCs/>
          <w:color w:val="auto"/>
          <w:sz w:val="24"/>
          <w:szCs w:val="32"/>
          <w:highlight w:val="none"/>
        </w:rPr>
      </w:pPr>
      <w:r>
        <w:rPr>
          <w:rFonts w:hint="eastAsia" w:ascii="宋体" w:hAnsi="宋体" w:cs="Arial"/>
          <w:b/>
          <w:bCs/>
          <w:color w:val="auto"/>
          <w:sz w:val="24"/>
          <w:szCs w:val="32"/>
          <w:highlight w:val="none"/>
          <w:lang w:val="en-US" w:eastAsia="zh-CN"/>
        </w:rPr>
        <w:t>四</w:t>
      </w:r>
      <w:r>
        <w:rPr>
          <w:rFonts w:ascii="宋体" w:hAnsi="宋体" w:eastAsia="宋体" w:cs="Arial"/>
          <w:b/>
          <w:bCs/>
          <w:color w:val="auto"/>
          <w:sz w:val="24"/>
          <w:szCs w:val="32"/>
          <w:highlight w:val="none"/>
        </w:rPr>
        <w:t>、符合性评审</w:t>
      </w:r>
    </w:p>
    <w:p w14:paraId="32D647D0">
      <w:pPr>
        <w:spacing w:line="360" w:lineRule="auto"/>
        <w:ind w:left="630" w:right="-191" w:hanging="720" w:hangingChars="300"/>
        <w:rPr>
          <w:rFonts w:ascii="宋体" w:hAnsi="宋体" w:eastAsia="宋体" w:cs="Times New Roman"/>
          <w:color w:val="auto"/>
          <w:sz w:val="24"/>
          <w:szCs w:val="22"/>
          <w:highlight w:val="none"/>
        </w:rPr>
      </w:pPr>
      <w:r>
        <w:rPr>
          <w:rFonts w:hint="eastAsia" w:ascii="宋体" w:hAnsi="宋体" w:cs="Times New Roman"/>
          <w:color w:val="auto"/>
          <w:sz w:val="24"/>
          <w:szCs w:val="22"/>
          <w:highlight w:val="none"/>
          <w:lang w:val="en-US" w:eastAsia="zh-CN"/>
        </w:rPr>
        <w:t>4</w:t>
      </w:r>
      <w:r>
        <w:rPr>
          <w:rFonts w:ascii="宋体" w:hAnsi="宋体" w:eastAsia="宋体" w:cs="Times New Roman"/>
          <w:color w:val="auto"/>
          <w:sz w:val="24"/>
          <w:szCs w:val="22"/>
          <w:highlight w:val="none"/>
        </w:rPr>
        <w:t xml:space="preserve">.1   </w:t>
      </w:r>
      <w:r>
        <w:rPr>
          <w:rFonts w:hint="eastAsia" w:ascii="宋体" w:hAnsi="宋体" w:eastAsia="宋体" w:cs="Times New Roman"/>
          <w:color w:val="auto"/>
          <w:sz w:val="24"/>
          <w:szCs w:val="22"/>
          <w:highlight w:val="none"/>
        </w:rPr>
        <w:t>符合性评审：</w:t>
      </w:r>
      <w:r>
        <w:rPr>
          <w:rFonts w:ascii="宋体" w:hAnsi="宋体" w:eastAsia="宋体" w:cs="Times New Roman"/>
          <w:color w:val="auto"/>
          <w:sz w:val="24"/>
          <w:szCs w:val="22"/>
          <w:highlight w:val="none"/>
        </w:rPr>
        <w:t>评审委员会（询价小组）将审查报价文件是否对询价文件提出的所有实质性要求的条件做出了响应。未能在实质上响应的报价，将作</w:t>
      </w:r>
      <w:r>
        <w:rPr>
          <w:rFonts w:hint="eastAsia" w:ascii="宋体" w:hAnsi="宋体" w:eastAsia="宋体" w:cs="Times New Roman"/>
          <w:color w:val="auto"/>
          <w:sz w:val="24"/>
          <w:szCs w:val="22"/>
          <w:highlight w:val="none"/>
        </w:rPr>
        <w:t>否决报价</w:t>
      </w:r>
      <w:r>
        <w:rPr>
          <w:rFonts w:ascii="宋体" w:hAnsi="宋体" w:eastAsia="宋体" w:cs="Times New Roman"/>
          <w:color w:val="auto"/>
          <w:sz w:val="24"/>
          <w:szCs w:val="22"/>
          <w:highlight w:val="none"/>
        </w:rPr>
        <w:t>处理。</w:t>
      </w:r>
    </w:p>
    <w:p w14:paraId="76E3D388">
      <w:pPr>
        <w:tabs>
          <w:tab w:val="left" w:pos="720"/>
        </w:tabs>
        <w:spacing w:line="360" w:lineRule="auto"/>
        <w:ind w:right="-191" w:firstLine="690"/>
        <w:rPr>
          <w:rFonts w:ascii="宋体" w:hAnsi="宋体" w:eastAsia="宋体" w:cs="Times New Roman"/>
          <w:color w:val="auto"/>
          <w:sz w:val="24"/>
          <w:szCs w:val="22"/>
          <w:highlight w:val="none"/>
        </w:rPr>
      </w:pPr>
      <w:r>
        <w:rPr>
          <w:rFonts w:ascii="宋体" w:hAnsi="宋体" w:eastAsia="宋体" w:cs="Times New Roman"/>
          <w:color w:val="auto"/>
          <w:sz w:val="24"/>
          <w:szCs w:val="22"/>
          <w:highlight w:val="none"/>
        </w:rPr>
        <w:t>以下情况属于重大偏差：</w:t>
      </w:r>
    </w:p>
    <w:p w14:paraId="60792F51">
      <w:pPr>
        <w:snapToGrid w:val="0"/>
        <w:spacing w:line="360" w:lineRule="auto"/>
        <w:ind w:left="634" w:leftChars="302" w:firstLine="3" w:firstLineChars="0"/>
        <w:rPr>
          <w:rFonts w:ascii="宋体" w:hAnsi="宋体" w:eastAsia="宋体" w:cs="Arial"/>
          <w:b/>
          <w:bCs/>
          <w:color w:val="auto"/>
          <w:sz w:val="24"/>
          <w:szCs w:val="24"/>
          <w:highlight w:val="none"/>
          <w:u w:val="double"/>
        </w:rPr>
      </w:pPr>
      <w:r>
        <w:rPr>
          <w:rFonts w:ascii="宋体" w:hAnsi="宋体" w:eastAsia="宋体" w:cs="Times New Roman"/>
          <w:b/>
          <w:color w:val="auto"/>
          <w:sz w:val="24"/>
          <w:szCs w:val="22"/>
          <w:highlight w:val="none"/>
        </w:rPr>
        <w:t>（1）</w:t>
      </w:r>
      <w:r>
        <w:rPr>
          <w:rFonts w:hint="eastAsia" w:ascii="宋体" w:hAnsi="宋体" w:eastAsia="宋体" w:cs="Arial"/>
          <w:b/>
          <w:bCs/>
          <w:color w:val="auto"/>
          <w:sz w:val="24"/>
          <w:szCs w:val="24"/>
          <w:highlight w:val="none"/>
          <w:u w:val="double"/>
        </w:rPr>
        <w:t>报价函、项目清单报价表应由被询价人法定代表人签字（或盖章）或授权代理人签字并加盖公章；法定代表人资格证明应加盖公章；法定代表人授权委托书应由被询价人法定代表人签字（或盖章）和被授权代理人签字并加盖公章，否则作否决报价处理</w:t>
      </w:r>
      <w:r>
        <w:rPr>
          <w:rFonts w:ascii="宋体" w:hAnsi="宋体" w:eastAsia="宋体" w:cs="Arial"/>
          <w:b/>
          <w:bCs/>
          <w:color w:val="auto"/>
          <w:sz w:val="24"/>
          <w:szCs w:val="24"/>
          <w:highlight w:val="none"/>
          <w:u w:val="double"/>
        </w:rPr>
        <w:t>；</w:t>
      </w:r>
    </w:p>
    <w:p w14:paraId="044A8D88">
      <w:pPr>
        <w:snapToGrid w:val="0"/>
        <w:spacing w:line="360" w:lineRule="auto"/>
        <w:ind w:left="634" w:leftChars="302" w:firstLine="3" w:firstLineChars="0"/>
        <w:rPr>
          <w:rFonts w:ascii="宋体" w:hAnsi="宋体" w:eastAsia="宋体" w:cs="Times New Roman"/>
          <w:b/>
          <w:color w:val="auto"/>
          <w:sz w:val="24"/>
          <w:szCs w:val="22"/>
          <w:highlight w:val="none"/>
          <w:u w:val="double"/>
        </w:rPr>
      </w:pPr>
      <w:r>
        <w:rPr>
          <w:rFonts w:hint="eastAsia" w:ascii="宋体" w:hAnsi="宋体" w:eastAsia="宋体" w:cs="Times New Roman"/>
          <w:b/>
          <w:color w:val="auto"/>
          <w:sz w:val="24"/>
          <w:szCs w:val="22"/>
          <w:highlight w:val="none"/>
        </w:rPr>
        <w:t>（2）</w:t>
      </w:r>
      <w:r>
        <w:rPr>
          <w:rFonts w:hint="eastAsia" w:ascii="宋体" w:hAnsi="宋体" w:eastAsia="宋体" w:cs="Times New Roman"/>
          <w:b/>
          <w:color w:val="auto"/>
          <w:sz w:val="24"/>
          <w:szCs w:val="22"/>
          <w:highlight w:val="none"/>
          <w:u w:val="double"/>
        </w:rPr>
        <w:t>未按照询价文件“报价文件格式”的要求编制报价文件的；</w:t>
      </w:r>
    </w:p>
    <w:p w14:paraId="7157EFFE">
      <w:pPr>
        <w:snapToGrid w:val="0"/>
        <w:spacing w:line="360" w:lineRule="auto"/>
        <w:ind w:left="634" w:leftChars="302" w:firstLine="3" w:firstLineChars="0"/>
        <w:rPr>
          <w:rFonts w:ascii="宋体" w:hAnsi="宋体" w:eastAsia="宋体" w:cs="Times New Roman"/>
          <w:b/>
          <w:color w:val="auto"/>
          <w:sz w:val="24"/>
          <w:szCs w:val="22"/>
          <w:highlight w:val="none"/>
          <w:u w:val="double"/>
        </w:rPr>
      </w:pPr>
      <w:r>
        <w:rPr>
          <w:rFonts w:hint="eastAsia" w:ascii="宋体" w:hAnsi="宋体" w:eastAsia="宋体" w:cs="Times New Roman"/>
          <w:b/>
          <w:color w:val="auto"/>
          <w:sz w:val="24"/>
          <w:szCs w:val="22"/>
          <w:highlight w:val="none"/>
        </w:rPr>
        <w:t>（3）</w:t>
      </w:r>
      <w:r>
        <w:rPr>
          <w:rFonts w:hint="eastAsia" w:ascii="宋体" w:hAnsi="宋体" w:eastAsia="宋体" w:cs="Times New Roman"/>
          <w:b/>
          <w:color w:val="auto"/>
          <w:sz w:val="24"/>
          <w:szCs w:val="22"/>
          <w:highlight w:val="none"/>
          <w:u w:val="double"/>
        </w:rPr>
        <w:t>已标价项目清单(</w:t>
      </w:r>
      <w:r>
        <w:rPr>
          <w:rFonts w:hint="eastAsia" w:ascii="宋体" w:hAnsi="宋体" w:eastAsia="宋体" w:cs="Times New Roman"/>
          <w:b/>
          <w:color w:val="auto"/>
          <w:sz w:val="24"/>
          <w:szCs w:val="22"/>
          <w:highlight w:val="none"/>
          <w:u w:val="double"/>
          <w:lang w:val="en-US" w:eastAsia="zh-CN"/>
        </w:rPr>
        <w:t>物品</w:t>
      </w:r>
      <w:r>
        <w:rPr>
          <w:rFonts w:hint="eastAsia" w:ascii="宋体" w:hAnsi="宋体" w:eastAsia="宋体" w:cs="Times New Roman"/>
          <w:b/>
          <w:color w:val="auto"/>
          <w:sz w:val="24"/>
          <w:szCs w:val="22"/>
          <w:highlight w:val="none"/>
          <w:u w:val="double"/>
        </w:rPr>
        <w:t>名称、参考图例、</w:t>
      </w:r>
      <w:r>
        <w:rPr>
          <w:rFonts w:hint="eastAsia" w:ascii="宋体" w:hAnsi="宋体" w:eastAsia="宋体" w:cs="Times New Roman"/>
          <w:b/>
          <w:color w:val="auto"/>
          <w:sz w:val="24"/>
          <w:szCs w:val="22"/>
          <w:highlight w:val="none"/>
          <w:u w:val="double"/>
          <w:lang w:val="en-US" w:eastAsia="zh-CN"/>
        </w:rPr>
        <w:t>规格型号</w:t>
      </w:r>
      <w:r>
        <w:rPr>
          <w:rFonts w:hint="eastAsia" w:ascii="宋体" w:hAnsi="宋体" w:eastAsia="宋体" w:cs="Times New Roman"/>
          <w:b/>
          <w:bCs w:val="0"/>
          <w:color w:val="auto"/>
          <w:kern w:val="2"/>
          <w:sz w:val="24"/>
          <w:szCs w:val="22"/>
          <w:highlight w:val="none"/>
          <w:u w:val="double"/>
          <w:lang w:eastAsia="zh-CN" w:bidi="ar"/>
        </w:rPr>
        <w:t>、</w:t>
      </w:r>
      <w:r>
        <w:rPr>
          <w:rFonts w:hint="eastAsia" w:ascii="宋体" w:hAnsi="宋体" w:eastAsia="宋体" w:cs="Times New Roman"/>
          <w:b/>
          <w:bCs w:val="0"/>
          <w:color w:val="auto"/>
          <w:kern w:val="2"/>
          <w:sz w:val="24"/>
          <w:szCs w:val="22"/>
          <w:highlight w:val="none"/>
          <w:u w:val="double"/>
          <w:lang w:bidi="ar"/>
        </w:rPr>
        <w:t>技术</w:t>
      </w:r>
      <w:r>
        <w:rPr>
          <w:rFonts w:hint="eastAsia" w:ascii="宋体" w:hAnsi="宋体" w:eastAsia="宋体" w:cs="Times New Roman"/>
          <w:b/>
          <w:bCs w:val="0"/>
          <w:color w:val="auto"/>
          <w:kern w:val="2"/>
          <w:sz w:val="24"/>
          <w:szCs w:val="22"/>
          <w:highlight w:val="none"/>
          <w:u w:val="double"/>
          <w:lang w:val="en-US" w:eastAsia="zh-CN" w:bidi="ar"/>
        </w:rPr>
        <w:t>要求（</w:t>
      </w:r>
      <w:r>
        <w:rPr>
          <w:rFonts w:hint="eastAsia" w:ascii="宋体" w:hAnsi="宋体" w:eastAsia="宋体" w:cs="Times New Roman"/>
          <w:b/>
          <w:bCs w:val="0"/>
          <w:color w:val="auto"/>
          <w:kern w:val="2"/>
          <w:sz w:val="24"/>
          <w:szCs w:val="22"/>
          <w:highlight w:val="none"/>
          <w:u w:val="double"/>
          <w:lang w:bidi="ar"/>
        </w:rPr>
        <w:t>参数</w:t>
      </w:r>
      <w:r>
        <w:rPr>
          <w:rFonts w:hint="eastAsia" w:ascii="宋体" w:hAnsi="宋体" w:eastAsia="宋体" w:cs="Times New Roman"/>
          <w:b/>
          <w:bCs w:val="0"/>
          <w:color w:val="auto"/>
          <w:kern w:val="2"/>
          <w:sz w:val="24"/>
          <w:szCs w:val="22"/>
          <w:highlight w:val="none"/>
          <w:u w:val="double"/>
          <w:lang w:val="en-US" w:eastAsia="zh-CN" w:bidi="ar"/>
        </w:rPr>
        <w:t>）</w:t>
      </w:r>
      <w:r>
        <w:rPr>
          <w:rFonts w:hint="eastAsia" w:ascii="宋体" w:hAnsi="宋体" w:cs="宋体"/>
          <w:b/>
          <w:bCs/>
          <w:color w:val="auto"/>
          <w:kern w:val="0"/>
          <w:sz w:val="24"/>
          <w:szCs w:val="24"/>
          <w:highlight w:val="none"/>
          <w:lang w:eastAsia="zh-CN" w:bidi="ar"/>
        </w:rPr>
        <w:t>、</w:t>
      </w:r>
      <w:r>
        <w:rPr>
          <w:rFonts w:hint="eastAsia" w:ascii="宋体" w:hAnsi="宋体" w:eastAsia="宋体" w:cs="Times New Roman"/>
          <w:b/>
          <w:color w:val="auto"/>
          <w:sz w:val="24"/>
          <w:szCs w:val="22"/>
          <w:highlight w:val="none"/>
          <w:u w:val="double"/>
        </w:rPr>
        <w:t>单位</w:t>
      </w:r>
      <w:r>
        <w:rPr>
          <w:rFonts w:hint="eastAsia" w:ascii="宋体" w:hAnsi="宋体" w:eastAsia="宋体" w:cs="Times New Roman"/>
          <w:b/>
          <w:color w:val="auto"/>
          <w:sz w:val="24"/>
          <w:szCs w:val="22"/>
          <w:highlight w:val="none"/>
          <w:u w:val="double"/>
          <w:lang w:eastAsia="zh-CN"/>
        </w:rPr>
        <w:t>、</w:t>
      </w:r>
      <w:r>
        <w:rPr>
          <w:rFonts w:hint="eastAsia" w:ascii="宋体" w:hAnsi="宋体" w:eastAsia="宋体" w:cs="Times New Roman"/>
          <w:b/>
          <w:color w:val="auto"/>
          <w:sz w:val="24"/>
          <w:szCs w:val="22"/>
          <w:highlight w:val="none"/>
          <w:u w:val="double"/>
        </w:rPr>
        <w:t>数量）与询价人提供的项目清单不一致的；</w:t>
      </w:r>
    </w:p>
    <w:p w14:paraId="4C402607">
      <w:pPr>
        <w:snapToGrid w:val="0"/>
        <w:spacing w:line="360" w:lineRule="auto"/>
        <w:ind w:left="634" w:leftChars="302" w:firstLine="3" w:firstLineChars="0"/>
        <w:rPr>
          <w:rFonts w:ascii="宋体" w:hAnsi="宋体" w:eastAsia="宋体" w:cs="Times New Roman"/>
          <w:b/>
          <w:color w:val="auto"/>
          <w:sz w:val="24"/>
          <w:szCs w:val="22"/>
          <w:highlight w:val="none"/>
          <w:u w:val="double"/>
        </w:rPr>
      </w:pPr>
      <w:r>
        <w:rPr>
          <w:rFonts w:ascii="宋体" w:hAnsi="宋体" w:eastAsia="宋体" w:cs="Times New Roman"/>
          <w:b/>
          <w:color w:val="auto"/>
          <w:sz w:val="24"/>
          <w:szCs w:val="22"/>
          <w:highlight w:val="none"/>
        </w:rPr>
        <w:t>（</w:t>
      </w:r>
      <w:r>
        <w:rPr>
          <w:rFonts w:hint="eastAsia" w:ascii="宋体" w:hAnsi="宋体" w:eastAsia="宋体" w:cs="Times New Roman"/>
          <w:b/>
          <w:color w:val="auto"/>
          <w:sz w:val="24"/>
          <w:szCs w:val="22"/>
          <w:highlight w:val="none"/>
        </w:rPr>
        <w:t>4</w:t>
      </w:r>
      <w:r>
        <w:rPr>
          <w:rFonts w:ascii="宋体" w:hAnsi="宋体" w:eastAsia="宋体" w:cs="Times New Roman"/>
          <w:b/>
          <w:color w:val="auto"/>
          <w:sz w:val="24"/>
          <w:szCs w:val="22"/>
          <w:highlight w:val="none"/>
        </w:rPr>
        <w:t>）</w:t>
      </w:r>
      <w:r>
        <w:rPr>
          <w:rFonts w:hint="eastAsia" w:ascii="宋体" w:hAnsi="宋体" w:eastAsia="宋体" w:cs="Times New Roman"/>
          <w:b/>
          <w:color w:val="auto"/>
          <w:sz w:val="24"/>
          <w:szCs w:val="22"/>
          <w:highlight w:val="none"/>
          <w:u w:val="double"/>
        </w:rPr>
        <w:t>被询价人的报价总价或修正后的总价高于询价人公布的</w:t>
      </w:r>
      <w:r>
        <w:rPr>
          <w:rFonts w:hint="eastAsia" w:ascii="宋体" w:hAnsi="宋体" w:cs="Times New Roman"/>
          <w:b/>
          <w:color w:val="auto"/>
          <w:sz w:val="24"/>
          <w:szCs w:val="22"/>
          <w:highlight w:val="none"/>
          <w:u w:val="double"/>
          <w:lang w:eastAsia="zh-CN"/>
        </w:rPr>
        <w:t>最高限价</w:t>
      </w:r>
      <w:r>
        <w:rPr>
          <w:rFonts w:hint="eastAsia" w:ascii="宋体" w:hAnsi="宋体" w:eastAsia="宋体" w:cs="Times New Roman"/>
          <w:b/>
          <w:color w:val="auto"/>
          <w:sz w:val="24"/>
          <w:szCs w:val="22"/>
          <w:highlight w:val="none"/>
          <w:u w:val="double"/>
        </w:rPr>
        <w:t>的，项目清单计价表中的单价或合价为负数的；</w:t>
      </w:r>
    </w:p>
    <w:p w14:paraId="3FB45F27">
      <w:pPr>
        <w:snapToGrid w:val="0"/>
        <w:spacing w:line="360" w:lineRule="auto"/>
        <w:ind w:left="634" w:leftChars="302" w:firstLine="3" w:firstLineChars="0"/>
        <w:rPr>
          <w:rFonts w:ascii="宋体" w:hAnsi="宋体" w:eastAsia="宋体" w:cs="Times New Roman"/>
          <w:b/>
          <w:color w:val="auto"/>
          <w:sz w:val="24"/>
          <w:szCs w:val="22"/>
          <w:highlight w:val="none"/>
          <w:u w:val="double"/>
        </w:rPr>
      </w:pPr>
      <w:r>
        <w:rPr>
          <w:rFonts w:ascii="宋体" w:hAnsi="宋体" w:eastAsia="宋体" w:cs="Times New Roman"/>
          <w:b/>
          <w:color w:val="auto"/>
          <w:sz w:val="24"/>
          <w:szCs w:val="22"/>
          <w:highlight w:val="none"/>
        </w:rPr>
        <w:t>（5）</w:t>
      </w:r>
      <w:r>
        <w:rPr>
          <w:rFonts w:ascii="宋体" w:hAnsi="宋体" w:eastAsia="宋体" w:cs="Arial"/>
          <w:b/>
          <w:bCs/>
          <w:color w:val="auto"/>
          <w:sz w:val="24"/>
          <w:szCs w:val="24"/>
          <w:highlight w:val="none"/>
          <w:u w:val="double"/>
        </w:rPr>
        <w:t>被询价人递交了两份或多份报价文件正本，或在同一报价文件中对同一</w:t>
      </w:r>
      <w:r>
        <w:rPr>
          <w:rFonts w:hint="eastAsia" w:ascii="宋体" w:hAnsi="宋体" w:eastAsia="宋体" w:cs="Arial"/>
          <w:b/>
          <w:bCs/>
          <w:color w:val="auto"/>
          <w:sz w:val="24"/>
          <w:szCs w:val="24"/>
          <w:highlight w:val="none"/>
          <w:u w:val="double"/>
        </w:rPr>
        <w:t>询价</w:t>
      </w:r>
      <w:r>
        <w:rPr>
          <w:rFonts w:ascii="宋体" w:hAnsi="宋体" w:eastAsia="宋体" w:cs="Arial"/>
          <w:b/>
          <w:bCs/>
          <w:color w:val="auto"/>
          <w:sz w:val="24"/>
          <w:szCs w:val="24"/>
          <w:highlight w:val="none"/>
          <w:u w:val="double"/>
        </w:rPr>
        <w:t>项目有两个或多个报价，且未申明哪一个有效的；</w:t>
      </w:r>
    </w:p>
    <w:p w14:paraId="28DA8771">
      <w:pPr>
        <w:snapToGrid w:val="0"/>
        <w:spacing w:line="360" w:lineRule="auto"/>
        <w:ind w:left="634" w:leftChars="302" w:right="-54" w:firstLine="3" w:firstLineChars="0"/>
        <w:rPr>
          <w:rFonts w:ascii="宋体" w:hAnsi="宋体" w:eastAsia="宋体" w:cs="Arial"/>
          <w:b/>
          <w:bCs/>
          <w:color w:val="auto"/>
          <w:sz w:val="24"/>
          <w:szCs w:val="32"/>
          <w:highlight w:val="none"/>
          <w:u w:val="double"/>
        </w:rPr>
      </w:pPr>
      <w:r>
        <w:rPr>
          <w:rFonts w:ascii="宋体" w:hAnsi="宋体" w:eastAsia="宋体" w:cs="Arial"/>
          <w:b/>
          <w:bCs/>
          <w:color w:val="auto"/>
          <w:sz w:val="24"/>
          <w:szCs w:val="24"/>
          <w:highlight w:val="none"/>
        </w:rPr>
        <w:t>（6）</w:t>
      </w:r>
      <w:r>
        <w:rPr>
          <w:rFonts w:ascii="宋体" w:hAnsi="宋体" w:eastAsia="宋体" w:cs="Arial"/>
          <w:b/>
          <w:bCs/>
          <w:color w:val="auto"/>
          <w:sz w:val="24"/>
          <w:szCs w:val="32"/>
          <w:highlight w:val="none"/>
          <w:u w:val="double"/>
        </w:rPr>
        <w:t>报价文件附有询价人不能接受的条件</w:t>
      </w:r>
      <w:r>
        <w:rPr>
          <w:rFonts w:hint="eastAsia" w:ascii="宋体" w:hAnsi="宋体" w:eastAsia="宋体" w:cs="Arial"/>
          <w:b/>
          <w:bCs/>
          <w:color w:val="auto"/>
          <w:sz w:val="24"/>
          <w:szCs w:val="32"/>
          <w:highlight w:val="none"/>
          <w:u w:val="double"/>
        </w:rPr>
        <w:t>。</w:t>
      </w:r>
    </w:p>
    <w:p w14:paraId="43A4AB01">
      <w:pPr>
        <w:spacing w:line="360" w:lineRule="auto"/>
        <w:ind w:left="630" w:leftChars="300" w:right="-191"/>
        <w:rPr>
          <w:rFonts w:ascii="宋体" w:hAnsi="宋体" w:eastAsia="宋体" w:cs="Arial"/>
          <w:color w:val="auto"/>
          <w:sz w:val="24"/>
          <w:szCs w:val="32"/>
          <w:highlight w:val="none"/>
        </w:rPr>
      </w:pPr>
      <w:r>
        <w:rPr>
          <w:rFonts w:ascii="宋体" w:hAnsi="宋体" w:eastAsia="宋体" w:cs="Arial"/>
          <w:color w:val="auto"/>
          <w:sz w:val="24"/>
          <w:szCs w:val="32"/>
          <w:highlight w:val="none"/>
        </w:rPr>
        <w:t>报价文件有上述情形之一的，视为未能对询价文件做出实质性响应，评审委员会（询价小组）将按</w:t>
      </w:r>
      <w:r>
        <w:rPr>
          <w:rFonts w:hint="eastAsia" w:ascii="宋体" w:hAnsi="宋体" w:eastAsia="宋体" w:cs="Arial"/>
          <w:color w:val="auto"/>
          <w:sz w:val="24"/>
          <w:szCs w:val="32"/>
          <w:highlight w:val="none"/>
        </w:rPr>
        <w:t>否决报价</w:t>
      </w:r>
      <w:r>
        <w:rPr>
          <w:rFonts w:ascii="宋体" w:hAnsi="宋体" w:eastAsia="宋体" w:cs="Arial"/>
          <w:color w:val="auto"/>
          <w:sz w:val="24"/>
          <w:szCs w:val="32"/>
          <w:highlight w:val="none"/>
        </w:rPr>
        <w:t>处理。</w:t>
      </w:r>
    </w:p>
    <w:p w14:paraId="6A670D09">
      <w:pPr>
        <w:spacing w:line="360" w:lineRule="auto"/>
        <w:rPr>
          <w:rFonts w:ascii="宋体" w:hAnsi="宋体" w:eastAsia="宋体" w:cs="Times New Roman"/>
          <w:color w:val="auto"/>
          <w:sz w:val="24"/>
          <w:szCs w:val="22"/>
          <w:highlight w:val="none"/>
        </w:rPr>
      </w:pPr>
      <w:r>
        <w:rPr>
          <w:rFonts w:hint="eastAsia" w:ascii="宋体" w:hAnsi="宋体" w:cs="Times New Roman"/>
          <w:color w:val="auto"/>
          <w:sz w:val="24"/>
          <w:szCs w:val="22"/>
          <w:highlight w:val="none"/>
          <w:lang w:val="en-US" w:eastAsia="zh-CN"/>
        </w:rPr>
        <w:t>4</w:t>
      </w:r>
      <w:r>
        <w:rPr>
          <w:rFonts w:ascii="宋体" w:hAnsi="宋体" w:eastAsia="宋体" w:cs="Times New Roman"/>
          <w:color w:val="auto"/>
          <w:sz w:val="24"/>
          <w:szCs w:val="22"/>
          <w:highlight w:val="none"/>
        </w:rPr>
        <w:t>.2  重大偏差之外的偏差为细微偏差。</w:t>
      </w:r>
    </w:p>
    <w:p w14:paraId="73F488E8">
      <w:pPr>
        <w:spacing w:line="360" w:lineRule="auto"/>
        <w:ind w:left="638" w:leftChars="304" w:firstLine="60" w:firstLineChars="25"/>
        <w:rPr>
          <w:rFonts w:ascii="宋体" w:hAnsi="宋体" w:eastAsia="宋体" w:cs="Times New Roman"/>
          <w:color w:val="auto"/>
          <w:sz w:val="24"/>
          <w:szCs w:val="22"/>
          <w:highlight w:val="none"/>
        </w:rPr>
      </w:pPr>
      <w:r>
        <w:rPr>
          <w:rFonts w:ascii="宋体" w:hAnsi="宋体" w:eastAsia="宋体" w:cs="Times New Roman"/>
          <w:color w:val="auto"/>
          <w:sz w:val="24"/>
          <w:szCs w:val="22"/>
          <w:highlight w:val="none"/>
        </w:rPr>
        <w:t>细微偏差是指报价文件在实质上响应询价文件的要求，但在个别地方存在提供了不完整的技术信息和数据等情况，并且补正这些不完整不会对其他被询价人的竞争地位造成不公平的结果。</w:t>
      </w:r>
    </w:p>
    <w:p w14:paraId="00BE9B47">
      <w:pPr>
        <w:spacing w:line="360" w:lineRule="auto"/>
        <w:ind w:left="420" w:leftChars="200" w:firstLine="38" w:firstLineChars="16"/>
        <w:rPr>
          <w:rFonts w:ascii="宋体" w:hAnsi="宋体" w:eastAsia="宋体" w:cs="Times New Roman"/>
          <w:color w:val="auto"/>
          <w:sz w:val="24"/>
          <w:szCs w:val="22"/>
          <w:highlight w:val="none"/>
        </w:rPr>
      </w:pPr>
      <w:r>
        <w:rPr>
          <w:rFonts w:ascii="宋体" w:hAnsi="宋体" w:eastAsia="宋体" w:cs="Times New Roman"/>
          <w:color w:val="auto"/>
          <w:sz w:val="24"/>
          <w:szCs w:val="22"/>
          <w:highlight w:val="none"/>
        </w:rPr>
        <w:t>细微偏差应满足的条件：</w:t>
      </w:r>
    </w:p>
    <w:p w14:paraId="6524BBA9">
      <w:pPr>
        <w:spacing w:line="360" w:lineRule="auto"/>
        <w:ind w:left="420" w:leftChars="200" w:firstLine="38" w:firstLineChars="16"/>
        <w:rPr>
          <w:rFonts w:ascii="宋体" w:hAnsi="宋体" w:eastAsia="宋体" w:cs="Times New Roman"/>
          <w:color w:val="auto"/>
          <w:sz w:val="24"/>
          <w:szCs w:val="22"/>
          <w:highlight w:val="none"/>
        </w:rPr>
      </w:pPr>
      <w:r>
        <w:rPr>
          <w:rFonts w:ascii="宋体" w:hAnsi="宋体" w:eastAsia="宋体" w:cs="Times New Roman"/>
          <w:color w:val="auto"/>
          <w:sz w:val="24"/>
          <w:szCs w:val="22"/>
          <w:highlight w:val="none"/>
        </w:rPr>
        <w:t>1</w:t>
      </w:r>
      <w:r>
        <w:rPr>
          <w:rFonts w:hint="eastAsia" w:ascii="宋体" w:hAnsi="宋体" w:eastAsia="宋体" w:cs="Times New Roman"/>
          <w:color w:val="auto"/>
          <w:sz w:val="24"/>
          <w:szCs w:val="22"/>
          <w:highlight w:val="none"/>
        </w:rPr>
        <w:t>.</w:t>
      </w:r>
      <w:r>
        <w:rPr>
          <w:rFonts w:ascii="宋体" w:hAnsi="宋体" w:eastAsia="宋体" w:cs="Times New Roman"/>
          <w:color w:val="auto"/>
          <w:sz w:val="24"/>
          <w:szCs w:val="22"/>
          <w:highlight w:val="none"/>
        </w:rPr>
        <w:t>在形式上的而不是实质上的，属于非实质性的缺陷，可以对缺陷进行更正，或者允许缺陷的存在并不会对其他被询价人造成实质性影响的；</w:t>
      </w:r>
    </w:p>
    <w:p w14:paraId="706AC6B7">
      <w:pPr>
        <w:spacing w:line="360" w:lineRule="auto"/>
        <w:ind w:left="420" w:leftChars="200" w:firstLine="38" w:firstLineChars="16"/>
        <w:rPr>
          <w:rFonts w:ascii="宋体" w:hAnsi="宋体" w:eastAsia="宋体" w:cs="Times New Roman"/>
          <w:color w:val="auto"/>
          <w:sz w:val="24"/>
          <w:szCs w:val="22"/>
          <w:highlight w:val="none"/>
        </w:rPr>
      </w:pPr>
      <w:r>
        <w:rPr>
          <w:rFonts w:ascii="宋体" w:hAnsi="宋体" w:eastAsia="宋体" w:cs="Times New Roman"/>
          <w:color w:val="auto"/>
          <w:sz w:val="24"/>
          <w:szCs w:val="22"/>
          <w:highlight w:val="none"/>
        </w:rPr>
        <w:t>2</w:t>
      </w:r>
      <w:r>
        <w:rPr>
          <w:rFonts w:hint="eastAsia" w:ascii="宋体" w:hAnsi="宋体" w:eastAsia="宋体" w:cs="Times New Roman"/>
          <w:color w:val="auto"/>
          <w:sz w:val="24"/>
          <w:szCs w:val="22"/>
          <w:highlight w:val="none"/>
        </w:rPr>
        <w:t>.</w:t>
      </w:r>
      <w:r>
        <w:rPr>
          <w:rFonts w:ascii="宋体" w:hAnsi="宋体" w:eastAsia="宋体" w:cs="Times New Roman"/>
          <w:color w:val="auto"/>
          <w:sz w:val="24"/>
          <w:szCs w:val="22"/>
          <w:highlight w:val="none"/>
        </w:rPr>
        <w:t>偏差对价格、质量、工期等的影响同整个合同的条款相比是微不足道的，并不会对其他被询价人造成实质性影响的；</w:t>
      </w:r>
    </w:p>
    <w:p w14:paraId="0228F662">
      <w:pPr>
        <w:spacing w:line="360" w:lineRule="auto"/>
        <w:ind w:left="420" w:leftChars="200" w:firstLine="38" w:firstLineChars="16"/>
        <w:rPr>
          <w:rFonts w:ascii="宋体" w:hAnsi="宋体" w:eastAsia="宋体" w:cs="Times New Roman"/>
          <w:color w:val="auto"/>
          <w:sz w:val="24"/>
          <w:szCs w:val="22"/>
          <w:highlight w:val="none"/>
        </w:rPr>
      </w:pPr>
      <w:r>
        <w:rPr>
          <w:rFonts w:ascii="宋体" w:hAnsi="宋体" w:eastAsia="宋体" w:cs="Times New Roman"/>
          <w:color w:val="auto"/>
          <w:sz w:val="24"/>
          <w:szCs w:val="22"/>
          <w:highlight w:val="none"/>
        </w:rPr>
        <w:t>3</w:t>
      </w:r>
      <w:r>
        <w:rPr>
          <w:rFonts w:hint="eastAsia" w:ascii="宋体" w:hAnsi="宋体" w:eastAsia="宋体" w:cs="Times New Roman"/>
          <w:color w:val="auto"/>
          <w:sz w:val="24"/>
          <w:szCs w:val="22"/>
          <w:highlight w:val="none"/>
        </w:rPr>
        <w:t>.</w:t>
      </w:r>
      <w:r>
        <w:rPr>
          <w:rFonts w:ascii="宋体" w:hAnsi="宋体" w:eastAsia="宋体" w:cs="Times New Roman"/>
          <w:color w:val="auto"/>
          <w:sz w:val="24"/>
          <w:szCs w:val="22"/>
          <w:highlight w:val="none"/>
        </w:rPr>
        <w:t>偏差对报价文件的法律效力不构成影响的。</w:t>
      </w:r>
    </w:p>
    <w:p w14:paraId="0AA9EC28">
      <w:pPr>
        <w:spacing w:line="360" w:lineRule="auto"/>
        <w:ind w:left="420" w:leftChars="200" w:firstLine="38" w:firstLineChars="16"/>
        <w:rPr>
          <w:rFonts w:ascii="宋体" w:hAnsi="宋体" w:eastAsia="宋体" w:cs="Times New Roman"/>
          <w:color w:val="auto"/>
          <w:sz w:val="24"/>
          <w:szCs w:val="22"/>
          <w:highlight w:val="none"/>
        </w:rPr>
      </w:pPr>
      <w:r>
        <w:rPr>
          <w:rFonts w:ascii="宋体" w:hAnsi="宋体" w:eastAsia="宋体" w:cs="Times New Roman"/>
          <w:color w:val="auto"/>
          <w:sz w:val="24"/>
          <w:szCs w:val="22"/>
          <w:highlight w:val="none"/>
        </w:rPr>
        <w:t>评审委员会（询价小组）应当要求存在细微偏差的被询价人在评审结束前予以补正，拒不补正的，在详细评审时可以对细微偏差作不利于该被询价人的量化。在判别是否属于细微偏差时的一个重要考虑是，违规行为是否给该被询价人带来实质性的优势，而其他被询价人则未享其利。细微偏差由评审委员会（询价小组）认定。</w:t>
      </w:r>
    </w:p>
    <w:p w14:paraId="791B86F4">
      <w:pPr>
        <w:spacing w:line="360" w:lineRule="auto"/>
        <w:ind w:right="-191"/>
        <w:rPr>
          <w:rFonts w:ascii="宋体" w:hAnsi="宋体" w:eastAsia="宋体" w:cs="Times New Roman"/>
          <w:b/>
          <w:color w:val="auto"/>
          <w:sz w:val="24"/>
          <w:szCs w:val="22"/>
          <w:highlight w:val="none"/>
        </w:rPr>
      </w:pPr>
      <w:r>
        <w:rPr>
          <w:rFonts w:hint="eastAsia" w:ascii="宋体" w:hAnsi="宋体" w:cs="Times New Roman"/>
          <w:b/>
          <w:color w:val="auto"/>
          <w:sz w:val="24"/>
          <w:szCs w:val="22"/>
          <w:highlight w:val="none"/>
          <w:lang w:val="en-US" w:eastAsia="zh-CN"/>
        </w:rPr>
        <w:t>五</w:t>
      </w:r>
      <w:r>
        <w:rPr>
          <w:rFonts w:ascii="宋体" w:hAnsi="宋体" w:eastAsia="宋体" w:cs="Times New Roman"/>
          <w:b/>
          <w:color w:val="auto"/>
          <w:sz w:val="24"/>
          <w:szCs w:val="22"/>
          <w:highlight w:val="none"/>
        </w:rPr>
        <w:t>、澄清</w:t>
      </w:r>
    </w:p>
    <w:p w14:paraId="68AAE28F">
      <w:pPr>
        <w:spacing w:line="360" w:lineRule="auto"/>
        <w:ind w:firstLine="460" w:firstLineChars="192"/>
        <w:rPr>
          <w:rFonts w:ascii="宋体" w:hAnsi="宋体" w:eastAsia="宋体" w:cs="Times New Roman"/>
          <w:color w:val="auto"/>
          <w:sz w:val="24"/>
          <w:szCs w:val="22"/>
          <w:highlight w:val="none"/>
        </w:rPr>
      </w:pPr>
      <w:r>
        <w:rPr>
          <w:rFonts w:ascii="宋体" w:hAnsi="宋体" w:eastAsia="宋体" w:cs="Times New Roman"/>
          <w:color w:val="auto"/>
          <w:sz w:val="24"/>
          <w:szCs w:val="22"/>
          <w:highlight w:val="none"/>
        </w:rPr>
        <w:t>评审委员会（询价小组）可以书面方式要求被询价人对报价文件中含义不明确</w:t>
      </w:r>
      <w:r>
        <w:rPr>
          <w:rFonts w:hint="eastAsia" w:ascii="宋体" w:hAnsi="宋体" w:eastAsia="宋体" w:cs="Times New Roman"/>
          <w:color w:val="auto"/>
          <w:sz w:val="24"/>
          <w:szCs w:val="22"/>
          <w:highlight w:val="none"/>
        </w:rPr>
        <w:t>；被询价人</w:t>
      </w:r>
      <w:r>
        <w:rPr>
          <w:rFonts w:ascii="宋体" w:hAnsi="宋体" w:eastAsia="宋体" w:cs="Times New Roman"/>
          <w:color w:val="auto"/>
          <w:sz w:val="24"/>
          <w:szCs w:val="22"/>
          <w:highlight w:val="none"/>
        </w:rPr>
        <w:t>对同类问题表述不一致或者有明显文字和计算错误的内容作必要的澄清、说明或补正</w:t>
      </w:r>
      <w:r>
        <w:rPr>
          <w:rFonts w:hint="eastAsia" w:ascii="宋体" w:hAnsi="宋体" w:eastAsia="宋体" w:cs="Times New Roman"/>
          <w:b/>
          <w:color w:val="auto"/>
          <w:sz w:val="24"/>
          <w:szCs w:val="22"/>
          <w:highlight w:val="none"/>
        </w:rPr>
        <w:t>（单价和数量的乘积与总价不一致时，以单价为准，并修正总价；单价金额有明显小数点错误的，以总价为准，并修改单价）</w:t>
      </w:r>
      <w:r>
        <w:rPr>
          <w:rFonts w:ascii="宋体" w:hAnsi="宋体" w:eastAsia="宋体" w:cs="Times New Roman"/>
          <w:color w:val="auto"/>
          <w:sz w:val="24"/>
          <w:szCs w:val="22"/>
          <w:highlight w:val="none"/>
        </w:rPr>
        <w:t>。澄清、说明或者补正应以书面形式进行，并不得超出报价文件范围或者改变报价文件的实质性内容</w:t>
      </w:r>
      <w:r>
        <w:rPr>
          <w:rFonts w:hint="eastAsia" w:ascii="宋体" w:hAnsi="宋体" w:eastAsia="宋体" w:cs="Times New Roman"/>
          <w:color w:val="auto"/>
          <w:sz w:val="24"/>
          <w:szCs w:val="22"/>
          <w:highlight w:val="none"/>
        </w:rPr>
        <w:t>且须经</w:t>
      </w:r>
      <w:r>
        <w:rPr>
          <w:rFonts w:ascii="宋体" w:hAnsi="宋体" w:eastAsia="宋体" w:cs="Times New Roman"/>
          <w:color w:val="auto"/>
          <w:sz w:val="24"/>
          <w:szCs w:val="22"/>
          <w:highlight w:val="none"/>
        </w:rPr>
        <w:t>被询价人的法定代表人或其授权的代理人签字</w:t>
      </w:r>
      <w:r>
        <w:rPr>
          <w:rFonts w:hint="eastAsia" w:ascii="宋体" w:hAnsi="宋体" w:eastAsia="宋体" w:cs="Times New Roman"/>
          <w:color w:val="auto"/>
          <w:sz w:val="24"/>
          <w:szCs w:val="22"/>
          <w:highlight w:val="none"/>
        </w:rPr>
        <w:t>后</w:t>
      </w:r>
      <w:r>
        <w:rPr>
          <w:rFonts w:ascii="宋体" w:hAnsi="宋体" w:eastAsia="宋体" w:cs="Times New Roman"/>
          <w:color w:val="auto"/>
          <w:sz w:val="24"/>
          <w:szCs w:val="22"/>
          <w:highlight w:val="none"/>
        </w:rPr>
        <w:t>有效。澄清文件为报价文件的组成部分。</w:t>
      </w:r>
    </w:p>
    <w:p w14:paraId="1142DE0B">
      <w:pPr>
        <w:spacing w:line="360" w:lineRule="auto"/>
        <w:ind w:firstLine="463" w:firstLineChars="192"/>
        <w:rPr>
          <w:rFonts w:ascii="宋体" w:hAnsi="宋体" w:eastAsia="宋体" w:cs="Times New Roman"/>
          <w:color w:val="auto"/>
          <w:sz w:val="24"/>
          <w:szCs w:val="22"/>
          <w:highlight w:val="none"/>
        </w:rPr>
      </w:pPr>
      <w:r>
        <w:rPr>
          <w:rFonts w:hint="eastAsia" w:ascii="宋体" w:hAnsi="宋体" w:eastAsia="宋体" w:cs="Times New Roman"/>
          <w:b/>
          <w:color w:val="auto"/>
          <w:sz w:val="24"/>
          <w:szCs w:val="22"/>
          <w:highlight w:val="none"/>
        </w:rPr>
        <w:t>按上述修正错误的方法调整的报价应对被询价人具有约束力。如果被询价人不接受修正后的价格，其报价将被拒绝，按否决报价处理。</w:t>
      </w:r>
    </w:p>
    <w:p w14:paraId="29D4D9BB">
      <w:pPr>
        <w:spacing w:line="360" w:lineRule="auto"/>
        <w:ind w:left="632" w:right="-191" w:hanging="723" w:hangingChars="300"/>
        <w:rPr>
          <w:rFonts w:ascii="宋体" w:hAnsi="宋体" w:eastAsia="宋体" w:cs="Times New Roman"/>
          <w:b/>
          <w:color w:val="auto"/>
          <w:sz w:val="24"/>
          <w:szCs w:val="22"/>
          <w:highlight w:val="none"/>
        </w:rPr>
      </w:pPr>
      <w:r>
        <w:rPr>
          <w:rFonts w:hint="eastAsia" w:ascii="宋体" w:hAnsi="宋体" w:cs="Times New Roman"/>
          <w:b/>
          <w:color w:val="auto"/>
          <w:sz w:val="24"/>
          <w:szCs w:val="22"/>
          <w:highlight w:val="none"/>
          <w:lang w:val="en-US" w:eastAsia="zh-CN"/>
        </w:rPr>
        <w:t>六</w:t>
      </w:r>
      <w:r>
        <w:rPr>
          <w:rFonts w:ascii="宋体" w:hAnsi="宋体" w:eastAsia="宋体" w:cs="Times New Roman"/>
          <w:b/>
          <w:color w:val="auto"/>
          <w:sz w:val="24"/>
          <w:szCs w:val="22"/>
          <w:highlight w:val="none"/>
        </w:rPr>
        <w:t>、</w:t>
      </w:r>
      <w:r>
        <w:rPr>
          <w:rFonts w:hint="eastAsia" w:ascii="宋体" w:hAnsi="宋体" w:eastAsia="宋体" w:cs="Times New Roman"/>
          <w:b/>
          <w:color w:val="auto"/>
          <w:sz w:val="24"/>
          <w:szCs w:val="22"/>
          <w:highlight w:val="none"/>
        </w:rPr>
        <w:t>商务</w:t>
      </w:r>
      <w:r>
        <w:rPr>
          <w:rFonts w:ascii="宋体" w:hAnsi="宋体" w:eastAsia="宋体" w:cs="Times New Roman"/>
          <w:b/>
          <w:color w:val="auto"/>
          <w:sz w:val="24"/>
          <w:szCs w:val="22"/>
          <w:highlight w:val="none"/>
        </w:rPr>
        <w:t>评审和推荐中选候选人</w:t>
      </w:r>
    </w:p>
    <w:p w14:paraId="26D0385F">
      <w:pPr>
        <w:spacing w:line="360" w:lineRule="auto"/>
        <w:ind w:right="-191" w:firstLine="482" w:firstLineChars="200"/>
        <w:rPr>
          <w:rFonts w:ascii="宋体" w:hAnsi="宋体" w:eastAsia="宋体" w:cs="Times New Roman"/>
          <w:b/>
          <w:color w:val="auto"/>
          <w:sz w:val="24"/>
          <w:szCs w:val="22"/>
          <w:highlight w:val="none"/>
        </w:rPr>
      </w:pPr>
      <w:r>
        <w:rPr>
          <w:rFonts w:hint="eastAsia" w:ascii="宋体" w:hAnsi="宋体" w:eastAsia="宋体" w:cs="Times New Roman"/>
          <w:b/>
          <w:color w:val="auto"/>
          <w:sz w:val="24"/>
          <w:szCs w:val="22"/>
          <w:highlight w:val="none"/>
        </w:rPr>
        <w:t>1.商务评审采用经评审的最低报价法。</w:t>
      </w:r>
    </w:p>
    <w:p w14:paraId="6F2C6B9F">
      <w:pPr>
        <w:spacing w:line="360" w:lineRule="auto"/>
        <w:ind w:right="-191"/>
        <w:rPr>
          <w:rFonts w:ascii="宋体" w:hAnsi="宋体" w:eastAsia="宋体" w:cs="Times New Roman"/>
          <w:b/>
          <w:color w:val="auto"/>
          <w:sz w:val="24"/>
          <w:szCs w:val="22"/>
          <w:highlight w:val="none"/>
        </w:rPr>
      </w:pPr>
      <w:r>
        <w:rPr>
          <w:rFonts w:hint="eastAsia" w:ascii="宋体" w:hAnsi="宋体" w:eastAsia="宋体" w:cs="Times New Roman"/>
          <w:b/>
          <w:color w:val="auto"/>
          <w:sz w:val="24"/>
          <w:szCs w:val="22"/>
          <w:highlight w:val="none"/>
        </w:rPr>
        <w:t xml:space="preserve">    2.对通过符合性评审的被询价人的报价总价由低至高的顺序依次推荐中选候选人。</w:t>
      </w:r>
    </w:p>
    <w:p w14:paraId="387EA73A">
      <w:pPr>
        <w:adjustRightInd w:val="0"/>
        <w:snapToGrid w:val="0"/>
        <w:spacing w:line="360" w:lineRule="auto"/>
        <w:ind w:firstLine="482" w:firstLineChars="200"/>
        <w:rPr>
          <w:rFonts w:ascii="Times New Roman" w:hAnsi="Times New Roman" w:eastAsia="宋体" w:cs="Arial"/>
          <w:color w:val="auto"/>
          <w:sz w:val="24"/>
          <w:szCs w:val="24"/>
          <w:highlight w:val="none"/>
        </w:rPr>
      </w:pPr>
      <w:r>
        <w:rPr>
          <w:rFonts w:ascii="Times New Roman" w:hAnsi="Times New Roman" w:eastAsia="宋体" w:cs="Arial"/>
          <w:b/>
          <w:color w:val="auto"/>
          <w:sz w:val="24"/>
          <w:szCs w:val="24"/>
          <w:highlight w:val="none"/>
          <w:u w:val="single"/>
        </w:rPr>
        <w:t>当</w:t>
      </w:r>
      <w:r>
        <w:rPr>
          <w:rFonts w:hint="eastAsia" w:ascii="Times New Roman" w:hAnsi="Times New Roman" w:eastAsia="宋体" w:cs="Arial"/>
          <w:b/>
          <w:color w:val="auto"/>
          <w:sz w:val="24"/>
          <w:szCs w:val="24"/>
          <w:highlight w:val="none"/>
          <w:u w:val="single"/>
        </w:rPr>
        <w:t>进入商务</w:t>
      </w:r>
      <w:r>
        <w:rPr>
          <w:rFonts w:ascii="Times New Roman" w:hAnsi="Times New Roman" w:eastAsia="宋体" w:cs="Arial"/>
          <w:b/>
          <w:color w:val="auto"/>
          <w:sz w:val="24"/>
          <w:szCs w:val="24"/>
          <w:highlight w:val="none"/>
          <w:u w:val="single"/>
        </w:rPr>
        <w:t>评审的</w:t>
      </w:r>
      <w:r>
        <w:rPr>
          <w:rFonts w:hint="eastAsia" w:ascii="Times New Roman" w:hAnsi="Times New Roman" w:eastAsia="宋体" w:cs="Arial"/>
          <w:b/>
          <w:color w:val="auto"/>
          <w:sz w:val="24"/>
          <w:szCs w:val="24"/>
          <w:highlight w:val="none"/>
          <w:u w:val="single"/>
        </w:rPr>
        <w:t>被询价</w:t>
      </w:r>
      <w:r>
        <w:rPr>
          <w:rFonts w:ascii="Times New Roman" w:hAnsi="Times New Roman" w:eastAsia="宋体" w:cs="Arial"/>
          <w:b/>
          <w:color w:val="auto"/>
          <w:sz w:val="24"/>
          <w:szCs w:val="24"/>
          <w:highlight w:val="none"/>
          <w:u w:val="single"/>
        </w:rPr>
        <w:t>人少于3家时，评</w:t>
      </w:r>
      <w:r>
        <w:rPr>
          <w:rFonts w:hint="eastAsia" w:ascii="Times New Roman" w:hAnsi="Times New Roman" w:eastAsia="宋体" w:cs="Arial"/>
          <w:b/>
          <w:color w:val="auto"/>
          <w:sz w:val="24"/>
          <w:szCs w:val="24"/>
          <w:highlight w:val="none"/>
          <w:u w:val="single"/>
        </w:rPr>
        <w:t>审</w:t>
      </w:r>
      <w:r>
        <w:rPr>
          <w:rFonts w:ascii="Times New Roman" w:hAnsi="Times New Roman" w:eastAsia="宋体" w:cs="Arial"/>
          <w:b/>
          <w:color w:val="auto"/>
          <w:sz w:val="24"/>
          <w:szCs w:val="24"/>
          <w:highlight w:val="none"/>
          <w:u w:val="single"/>
        </w:rPr>
        <w:t>委员会仍</w:t>
      </w:r>
      <w:r>
        <w:rPr>
          <w:rFonts w:hint="eastAsia" w:ascii="Times New Roman" w:hAnsi="Times New Roman" w:eastAsia="宋体" w:cs="Arial"/>
          <w:b/>
          <w:color w:val="auto"/>
          <w:sz w:val="24"/>
          <w:szCs w:val="24"/>
          <w:highlight w:val="none"/>
          <w:u w:val="single"/>
        </w:rPr>
        <w:t>应</w:t>
      </w:r>
      <w:r>
        <w:rPr>
          <w:rFonts w:ascii="Times New Roman" w:hAnsi="Times New Roman" w:eastAsia="宋体" w:cs="Arial"/>
          <w:b/>
          <w:color w:val="auto"/>
          <w:sz w:val="24"/>
          <w:szCs w:val="24"/>
          <w:highlight w:val="none"/>
          <w:u w:val="single"/>
        </w:rPr>
        <w:t>继续评审</w:t>
      </w:r>
      <w:r>
        <w:rPr>
          <w:rFonts w:ascii="Times New Roman" w:hAnsi="Times New Roman" w:eastAsia="宋体" w:cs="Arial"/>
          <w:color w:val="auto"/>
          <w:sz w:val="24"/>
          <w:szCs w:val="24"/>
          <w:highlight w:val="none"/>
        </w:rPr>
        <w:t>。</w:t>
      </w:r>
      <w:r>
        <w:rPr>
          <w:rFonts w:hint="eastAsia" w:ascii="Times New Roman" w:hAnsi="Times New Roman" w:cs="Arial"/>
          <w:b/>
          <w:bCs/>
          <w:color w:val="auto"/>
          <w:sz w:val="24"/>
          <w:szCs w:val="24"/>
          <w:highlight w:val="none"/>
          <w:lang w:val="en-US" w:eastAsia="zh-CN"/>
        </w:rPr>
        <w:t>[</w:t>
      </w:r>
      <w:r>
        <w:rPr>
          <w:rFonts w:hint="eastAsia" w:ascii="Times New Roman" w:hAnsi="Times New Roman" w:eastAsia="宋体" w:cs="Arial"/>
          <w:b/>
          <w:bCs/>
          <w:color w:val="auto"/>
          <w:sz w:val="24"/>
          <w:szCs w:val="24"/>
          <w:highlight w:val="none"/>
        </w:rPr>
        <w:t>报价总价相同的，依次按其公司注册资本金大小（注册资本金较高的排名靠前）顺序排列</w:t>
      </w:r>
      <w:r>
        <w:rPr>
          <w:rFonts w:hint="eastAsia" w:ascii="Times New Roman" w:hAnsi="Times New Roman" w:cs="Arial"/>
          <w:b/>
          <w:bCs/>
          <w:color w:val="auto"/>
          <w:sz w:val="24"/>
          <w:szCs w:val="24"/>
          <w:highlight w:val="none"/>
          <w:lang w:val="en-US" w:eastAsia="zh-CN"/>
        </w:rPr>
        <w:t>]</w:t>
      </w:r>
    </w:p>
    <w:p w14:paraId="113101C9">
      <w:pPr>
        <w:adjustRightInd w:val="0"/>
        <w:snapToGrid w:val="0"/>
        <w:spacing w:line="360" w:lineRule="auto"/>
        <w:rPr>
          <w:rFonts w:ascii="Times New Roman" w:hAnsi="Times New Roman" w:eastAsia="宋体" w:cs="Arial"/>
          <w:color w:val="auto"/>
          <w:sz w:val="24"/>
          <w:szCs w:val="24"/>
          <w:highlight w:val="none"/>
        </w:rPr>
      </w:pPr>
      <w:r>
        <w:rPr>
          <w:rFonts w:hint="eastAsia" w:ascii="宋体" w:hAnsi="宋体" w:cs="Times New Roman"/>
          <w:b/>
          <w:color w:val="auto"/>
          <w:sz w:val="24"/>
          <w:szCs w:val="22"/>
          <w:highlight w:val="none"/>
          <w:lang w:val="en-US" w:eastAsia="zh-CN"/>
        </w:rPr>
        <w:t>七</w:t>
      </w:r>
      <w:r>
        <w:rPr>
          <w:rFonts w:ascii="宋体" w:hAnsi="宋体" w:eastAsia="宋体" w:cs="Times New Roman"/>
          <w:b/>
          <w:color w:val="auto"/>
          <w:sz w:val="24"/>
          <w:szCs w:val="22"/>
          <w:highlight w:val="none"/>
        </w:rPr>
        <w:t>、评审报告</w:t>
      </w:r>
    </w:p>
    <w:p w14:paraId="4DC5D9CE">
      <w:pPr>
        <w:adjustRightInd w:val="0"/>
        <w:snapToGrid w:val="0"/>
        <w:spacing w:line="360" w:lineRule="auto"/>
        <w:ind w:left="-73" w:leftChars="-35" w:firstLine="525" w:firstLineChars="219"/>
        <w:rPr>
          <w:rFonts w:ascii="宋体" w:hAnsi="宋体" w:eastAsia="宋体" w:cs="Arial"/>
          <w:color w:val="auto"/>
          <w:sz w:val="24"/>
          <w:szCs w:val="24"/>
          <w:highlight w:val="none"/>
        </w:rPr>
      </w:pPr>
      <w:r>
        <w:rPr>
          <w:rFonts w:ascii="宋体" w:hAnsi="宋体" w:eastAsia="宋体" w:cs="Arial"/>
          <w:color w:val="auto"/>
          <w:sz w:val="24"/>
          <w:szCs w:val="24"/>
          <w:highlight w:val="none"/>
        </w:rPr>
        <w:t>评审委员会（询价小组）完成评审后，向询价人提出书面评审报告。书面评审报告由评审委员会（询价小组）全体成员签字。</w:t>
      </w:r>
    </w:p>
    <w:p w14:paraId="59492B71">
      <w:pPr>
        <w:adjustRightInd w:val="0"/>
        <w:snapToGrid w:val="0"/>
        <w:spacing w:line="360" w:lineRule="auto"/>
        <w:ind w:left="-73" w:leftChars="-35" w:firstLine="525" w:firstLineChars="219"/>
        <w:rPr>
          <w:rFonts w:ascii="宋体" w:hAnsi="宋体" w:eastAsia="宋体" w:cs="Arial"/>
          <w:color w:val="auto"/>
          <w:sz w:val="24"/>
          <w:szCs w:val="24"/>
          <w:highlight w:val="none"/>
        </w:rPr>
      </w:pPr>
      <w:r>
        <w:rPr>
          <w:rFonts w:ascii="宋体" w:hAnsi="宋体" w:eastAsia="宋体" w:cs="Arial"/>
          <w:color w:val="auto"/>
          <w:sz w:val="24"/>
          <w:szCs w:val="24"/>
          <w:highlight w:val="none"/>
        </w:rPr>
        <w:t>评审委员会（询价小组）推荐的中选候选人应当限定在一至三人，并排列顺序。询价人应当接受评审委员会（询价小组）推荐的中选候选人，不得在评审委员会（询价小组）推荐的中选候选人之外确定中选人。询价人应当确定排名第一的中选候选人为中选人。排名第一的中选候选人放弃中选</w:t>
      </w:r>
      <w:r>
        <w:rPr>
          <w:rFonts w:hint="eastAsia" w:ascii="宋体" w:hAnsi="宋体" w:cs="Arial"/>
          <w:color w:val="auto"/>
          <w:sz w:val="24"/>
          <w:szCs w:val="24"/>
          <w:highlight w:val="none"/>
          <w:lang w:val="en-US" w:eastAsia="zh-CN"/>
        </w:rPr>
        <w:t>或</w:t>
      </w:r>
      <w:r>
        <w:rPr>
          <w:rFonts w:ascii="宋体" w:hAnsi="宋体" w:eastAsia="宋体" w:cs="Arial"/>
          <w:color w:val="auto"/>
          <w:sz w:val="24"/>
          <w:szCs w:val="24"/>
          <w:highlight w:val="none"/>
        </w:rPr>
        <w:t>因不可抗力提出不能履行合同，询价人可以确定排名第二的中选候选人为中选人</w:t>
      </w:r>
      <w:r>
        <w:rPr>
          <w:rFonts w:hint="eastAsia" w:ascii="宋体" w:hAnsi="宋体" w:eastAsia="宋体" w:cs="Arial"/>
          <w:color w:val="auto"/>
          <w:sz w:val="24"/>
          <w:szCs w:val="24"/>
          <w:highlight w:val="none"/>
        </w:rPr>
        <w:t>或重新询价比选</w:t>
      </w:r>
      <w:r>
        <w:rPr>
          <w:rFonts w:ascii="宋体" w:hAnsi="宋体" w:eastAsia="宋体" w:cs="Arial"/>
          <w:color w:val="auto"/>
          <w:sz w:val="24"/>
          <w:szCs w:val="24"/>
          <w:highlight w:val="none"/>
        </w:rPr>
        <w:t>。</w:t>
      </w:r>
    </w:p>
    <w:p w14:paraId="7C6E2554">
      <w:pPr>
        <w:adjustRightInd w:val="0"/>
        <w:snapToGrid w:val="0"/>
        <w:spacing w:line="360" w:lineRule="auto"/>
        <w:ind w:left="-73" w:leftChars="-35" w:firstLine="525" w:firstLineChars="219"/>
        <w:rPr>
          <w:rFonts w:ascii="宋体" w:hAnsi="宋体" w:eastAsia="宋体" w:cs="Arial"/>
          <w:color w:val="auto"/>
          <w:sz w:val="24"/>
          <w:szCs w:val="24"/>
          <w:highlight w:val="none"/>
        </w:rPr>
      </w:pPr>
      <w:r>
        <w:rPr>
          <w:rFonts w:ascii="宋体" w:hAnsi="宋体" w:eastAsia="宋体" w:cs="Arial"/>
          <w:color w:val="auto"/>
          <w:sz w:val="24"/>
          <w:szCs w:val="24"/>
          <w:highlight w:val="none"/>
        </w:rPr>
        <w:t>评审委员会（询价小组）将通过评审报告向询价人报告评审过程中的其它事宜，评审报告由评审委员会（询价小组）全体成员签字。对评审结论持有异议的评审委员可以书面方式阐述其不同意见和理由。评审委员会（询价小组）成员拒绝在评审报告上签字且不陈述其不同意见和理由的，视为同意评审结论。评审委员会（询价小组）应当对此做出书面说明并记录在案。</w:t>
      </w:r>
    </w:p>
    <w:p w14:paraId="63F92945">
      <w:pPr>
        <w:adjustRightInd w:val="0"/>
        <w:snapToGrid w:val="0"/>
        <w:spacing w:line="360" w:lineRule="auto"/>
        <w:rPr>
          <w:rFonts w:ascii="宋体" w:hAnsi="宋体" w:eastAsia="宋体" w:cs="Arial"/>
          <w:color w:val="auto"/>
          <w:sz w:val="24"/>
          <w:szCs w:val="24"/>
          <w:highlight w:val="none"/>
        </w:rPr>
      </w:pPr>
      <w:r>
        <w:rPr>
          <w:rFonts w:hint="eastAsia" w:ascii="宋体" w:hAnsi="宋体" w:cs="Arial"/>
          <w:b/>
          <w:bCs/>
          <w:color w:val="auto"/>
          <w:sz w:val="24"/>
          <w:szCs w:val="24"/>
          <w:highlight w:val="none"/>
          <w:lang w:val="en-US" w:eastAsia="zh-CN"/>
        </w:rPr>
        <w:t>八</w:t>
      </w:r>
      <w:r>
        <w:rPr>
          <w:rFonts w:ascii="宋体" w:hAnsi="宋体" w:eastAsia="宋体" w:cs="Arial"/>
          <w:b/>
          <w:bCs/>
          <w:color w:val="auto"/>
          <w:sz w:val="24"/>
          <w:szCs w:val="24"/>
          <w:highlight w:val="none"/>
        </w:rPr>
        <w:t>、其他</w:t>
      </w:r>
    </w:p>
    <w:p w14:paraId="34238BA9">
      <w:pPr>
        <w:adjustRightInd w:val="0"/>
        <w:snapToGrid w:val="0"/>
        <w:spacing w:line="360" w:lineRule="auto"/>
        <w:ind w:left="-178" w:leftChars="-85" w:firstLine="525" w:firstLineChars="219"/>
        <w:rPr>
          <w:rFonts w:ascii="宋体" w:hAnsi="宋体" w:eastAsia="宋体" w:cs="Arial"/>
          <w:color w:val="auto"/>
          <w:sz w:val="24"/>
          <w:szCs w:val="24"/>
          <w:highlight w:val="none"/>
        </w:rPr>
      </w:pPr>
      <w:r>
        <w:rPr>
          <w:rFonts w:ascii="宋体" w:hAnsi="宋体" w:eastAsia="宋体" w:cs="Arial"/>
          <w:color w:val="auto"/>
          <w:sz w:val="24"/>
          <w:szCs w:val="24"/>
          <w:highlight w:val="none"/>
        </w:rPr>
        <w:t>未尽事宜参照</w:t>
      </w:r>
      <w:r>
        <w:rPr>
          <w:rFonts w:hint="eastAsia" w:ascii="宋体" w:hAnsi="宋体" w:eastAsia="宋体" w:cs="Arial"/>
          <w:color w:val="auto"/>
          <w:sz w:val="24"/>
          <w:szCs w:val="24"/>
          <w:highlight w:val="none"/>
        </w:rPr>
        <w:t>相关法律法规</w:t>
      </w:r>
      <w:r>
        <w:rPr>
          <w:rFonts w:ascii="宋体" w:hAnsi="宋体" w:eastAsia="宋体" w:cs="Arial"/>
          <w:color w:val="auto"/>
          <w:sz w:val="24"/>
          <w:szCs w:val="24"/>
          <w:highlight w:val="none"/>
        </w:rPr>
        <w:t>的有关规定执行。</w:t>
      </w:r>
    </w:p>
    <w:p w14:paraId="3248C7E3">
      <w:pPr>
        <w:adjustRightInd w:val="0"/>
        <w:snapToGrid w:val="0"/>
        <w:spacing w:line="360" w:lineRule="auto"/>
        <w:ind w:left="-178" w:leftChars="-85" w:firstLine="405" w:firstLineChars="169"/>
        <w:rPr>
          <w:rFonts w:ascii="宋体" w:hAnsi="宋体" w:eastAsia="宋体" w:cs="Arial"/>
          <w:color w:val="auto"/>
          <w:sz w:val="24"/>
          <w:szCs w:val="24"/>
          <w:highlight w:val="none"/>
        </w:rPr>
      </w:pPr>
    </w:p>
    <w:p w14:paraId="4E596682">
      <w:pPr>
        <w:spacing w:line="360" w:lineRule="auto"/>
        <w:ind w:firstLine="480" w:firstLineChars="200"/>
        <w:rPr>
          <w:rFonts w:ascii="宋体" w:hAnsi="宋体" w:eastAsia="宋体" w:cs="Arial"/>
          <w:color w:val="auto"/>
          <w:sz w:val="24"/>
          <w:szCs w:val="32"/>
          <w:highlight w:val="none"/>
        </w:rPr>
      </w:pPr>
    </w:p>
    <w:p w14:paraId="4C216E43">
      <w:pPr>
        <w:spacing w:line="360" w:lineRule="auto"/>
        <w:ind w:firstLine="480" w:firstLineChars="200"/>
        <w:rPr>
          <w:rFonts w:ascii="宋体" w:hAnsi="宋体" w:eastAsia="宋体" w:cs="Arial"/>
          <w:color w:val="auto"/>
          <w:sz w:val="24"/>
          <w:szCs w:val="32"/>
          <w:highlight w:val="none"/>
        </w:rPr>
      </w:pPr>
    </w:p>
    <w:p w14:paraId="634CE68C">
      <w:pPr>
        <w:spacing w:line="360" w:lineRule="auto"/>
        <w:ind w:firstLine="480" w:firstLineChars="200"/>
        <w:rPr>
          <w:rFonts w:ascii="宋体" w:hAnsi="宋体" w:eastAsia="宋体" w:cs="Arial"/>
          <w:color w:val="auto"/>
          <w:sz w:val="24"/>
          <w:szCs w:val="32"/>
          <w:highlight w:val="none"/>
        </w:rPr>
      </w:pPr>
    </w:p>
    <w:p w14:paraId="1AC63974">
      <w:pPr>
        <w:widowControl/>
        <w:spacing w:line="360" w:lineRule="auto"/>
        <w:rPr>
          <w:rFonts w:hint="eastAsia"/>
          <w:color w:val="auto"/>
          <w:sz w:val="44"/>
          <w:szCs w:val="44"/>
          <w:highlight w:val="none"/>
        </w:rPr>
      </w:pPr>
      <w:r>
        <w:rPr>
          <w:color w:val="auto"/>
          <w:sz w:val="40"/>
          <w:szCs w:val="22"/>
          <w:highlight w:val="none"/>
        </w:rPr>
        <w:br w:type="page"/>
      </w:r>
      <w:bookmarkEnd w:id="116"/>
      <w:bookmarkStart w:id="118" w:name="_Toc489544357"/>
    </w:p>
    <w:bookmarkEnd w:id="118"/>
    <w:p w14:paraId="18053A60">
      <w:pPr>
        <w:framePr w:w="14345" w:wrap="around" w:vAnchor="margin" w:hAnchor="text" w:y="1"/>
        <w:widowControl/>
        <w:jc w:val="left"/>
        <w:rPr>
          <w:rFonts w:ascii="宋体" w:hAnsi="宋体" w:eastAsia="宋体" w:cs="Times New Roman"/>
          <w:color w:val="auto"/>
          <w:sz w:val="24"/>
          <w:szCs w:val="22"/>
          <w:highlight w:val="none"/>
        </w:rPr>
        <w:sectPr>
          <w:headerReference r:id="rId9" w:type="default"/>
          <w:footerReference r:id="rId10" w:type="default"/>
          <w:pgSz w:w="11906" w:h="16838"/>
          <w:pgMar w:top="1418" w:right="1134" w:bottom="1418" w:left="1134" w:header="851" w:footer="992" w:gutter="0"/>
          <w:cols w:space="720" w:num="1"/>
          <w:docGrid w:linePitch="312" w:charSpace="0"/>
        </w:sectPr>
      </w:pPr>
    </w:p>
    <w:p w14:paraId="6E2FEC8A">
      <w:pPr>
        <w:pStyle w:val="2"/>
        <w:jc w:val="center"/>
        <w:rPr>
          <w:color w:val="auto"/>
          <w:sz w:val="44"/>
          <w:szCs w:val="44"/>
          <w:highlight w:val="none"/>
        </w:rPr>
      </w:pPr>
      <w:bookmarkStart w:id="119" w:name="_Toc489544358"/>
      <w:bookmarkStart w:id="120" w:name="_Toc185047512"/>
      <w:r>
        <w:rPr>
          <w:rFonts w:hint="eastAsia"/>
          <w:color w:val="auto"/>
          <w:sz w:val="44"/>
          <w:szCs w:val="44"/>
          <w:highlight w:val="none"/>
        </w:rPr>
        <w:t>第</w:t>
      </w:r>
      <w:r>
        <w:rPr>
          <w:rFonts w:hint="eastAsia"/>
          <w:color w:val="auto"/>
          <w:sz w:val="44"/>
          <w:szCs w:val="44"/>
          <w:highlight w:val="none"/>
          <w:lang w:val="en-US" w:eastAsia="zh-CN"/>
        </w:rPr>
        <w:t>五</w:t>
      </w:r>
      <w:r>
        <w:rPr>
          <w:rFonts w:hint="eastAsia"/>
          <w:color w:val="auto"/>
          <w:sz w:val="44"/>
          <w:szCs w:val="44"/>
          <w:highlight w:val="none"/>
        </w:rPr>
        <w:t>章 报价文件格式</w:t>
      </w:r>
      <w:bookmarkEnd w:id="119"/>
      <w:bookmarkEnd w:id="120"/>
    </w:p>
    <w:p w14:paraId="3471A735">
      <w:pPr>
        <w:spacing w:line="360" w:lineRule="auto"/>
        <w:ind w:firstLine="480" w:firstLineChars="200"/>
        <w:rPr>
          <w:rFonts w:ascii="宋体" w:hAnsi="宋体" w:eastAsia="宋体" w:cs="Times New Roman"/>
          <w:color w:val="auto"/>
          <w:sz w:val="24"/>
          <w:szCs w:val="22"/>
          <w:highlight w:val="none"/>
        </w:rPr>
      </w:pPr>
    </w:p>
    <w:p w14:paraId="7C3E86C5">
      <w:pPr>
        <w:spacing w:line="360" w:lineRule="auto"/>
        <w:ind w:firstLine="883" w:firstLineChars="200"/>
        <w:jc w:val="right"/>
        <w:rPr>
          <w:rFonts w:ascii="宋体" w:hAnsi="宋体" w:eastAsia="宋体" w:cs="Times New Roman"/>
          <w:b/>
          <w:color w:val="auto"/>
          <w:sz w:val="44"/>
          <w:szCs w:val="44"/>
          <w:highlight w:val="none"/>
        </w:rPr>
      </w:pPr>
      <w:bookmarkStart w:id="121" w:name="_Toc185047514"/>
      <w:r>
        <w:rPr>
          <w:rFonts w:hint="eastAsia" w:ascii="宋体" w:hAnsi="宋体" w:eastAsia="宋体" w:cs="Times New Roman"/>
          <w:b/>
          <w:color w:val="auto"/>
          <w:sz w:val="44"/>
          <w:szCs w:val="44"/>
          <w:highlight w:val="none"/>
        </w:rPr>
        <w:t>正本（或副本</w:t>
      </w:r>
      <w:r>
        <w:rPr>
          <w:rFonts w:ascii="宋体" w:hAnsi="宋体" w:eastAsia="宋体" w:cs="Times New Roman"/>
          <w:b/>
          <w:color w:val="auto"/>
          <w:sz w:val="44"/>
          <w:szCs w:val="44"/>
          <w:highlight w:val="none"/>
        </w:rPr>
        <w:t>）</w:t>
      </w:r>
    </w:p>
    <w:p w14:paraId="4184D5FB">
      <w:pPr>
        <w:spacing w:line="360" w:lineRule="auto"/>
        <w:jc w:val="center"/>
        <w:rPr>
          <w:rFonts w:ascii="宋体" w:hAnsi="宋体" w:eastAsia="宋体" w:cs="Times New Roman"/>
          <w:b/>
          <w:color w:val="auto"/>
          <w:sz w:val="52"/>
          <w:szCs w:val="52"/>
          <w:highlight w:val="none"/>
        </w:rPr>
      </w:pPr>
    </w:p>
    <w:p w14:paraId="3B623E69">
      <w:pPr>
        <w:spacing w:line="360" w:lineRule="auto"/>
        <w:jc w:val="center"/>
        <w:rPr>
          <w:rFonts w:hint="default" w:ascii="宋体" w:hAnsi="宋体" w:eastAsia="宋体" w:cs="Times New Roman"/>
          <w:b/>
          <w:color w:val="auto"/>
          <w:sz w:val="56"/>
          <w:szCs w:val="56"/>
          <w:highlight w:val="none"/>
          <w:lang w:val="en-US" w:eastAsia="zh-CN"/>
        </w:rPr>
      </w:pPr>
      <w:r>
        <w:rPr>
          <w:rFonts w:hint="eastAsia" w:ascii="宋体" w:hAnsi="宋体" w:cs="Times New Roman"/>
          <w:b/>
          <w:color w:val="auto"/>
          <w:sz w:val="56"/>
          <w:szCs w:val="56"/>
          <w:highlight w:val="none"/>
          <w:lang w:val="en-US" w:eastAsia="zh-CN"/>
        </w:rPr>
        <w:t>XXX项目</w:t>
      </w:r>
    </w:p>
    <w:p w14:paraId="5A25C15E">
      <w:pPr>
        <w:spacing w:line="360" w:lineRule="auto"/>
        <w:ind w:firstLine="803" w:firstLineChars="200"/>
        <w:jc w:val="center"/>
        <w:rPr>
          <w:rFonts w:hint="default" w:ascii="宋体" w:hAnsi="宋体" w:eastAsia="宋体" w:cs="Times New Roman"/>
          <w:b/>
          <w:color w:val="auto"/>
          <w:sz w:val="40"/>
          <w:szCs w:val="22"/>
          <w:highlight w:val="none"/>
          <w:lang w:val="en-US" w:eastAsia="zh-CN"/>
        </w:rPr>
      </w:pPr>
      <w:r>
        <w:rPr>
          <w:rFonts w:hint="eastAsia" w:ascii="宋体" w:hAnsi="宋体" w:cs="Times New Roman"/>
          <w:b/>
          <w:color w:val="auto"/>
          <w:sz w:val="40"/>
          <w:szCs w:val="22"/>
          <w:highlight w:val="none"/>
          <w:lang w:val="en-US" w:eastAsia="zh-CN"/>
        </w:rPr>
        <w:t>项目编号：XXX</w:t>
      </w:r>
    </w:p>
    <w:p w14:paraId="6BDB5317">
      <w:pPr>
        <w:spacing w:line="360" w:lineRule="auto"/>
        <w:rPr>
          <w:rFonts w:ascii="宋体" w:hAnsi="宋体" w:eastAsia="宋体" w:cs="Times New Roman"/>
          <w:b/>
          <w:color w:val="auto"/>
          <w:sz w:val="40"/>
          <w:szCs w:val="22"/>
          <w:highlight w:val="none"/>
        </w:rPr>
      </w:pPr>
    </w:p>
    <w:p w14:paraId="74BC8685">
      <w:pPr>
        <w:spacing w:line="360" w:lineRule="auto"/>
        <w:ind w:firstLine="480" w:firstLineChars="200"/>
        <w:rPr>
          <w:rFonts w:ascii="宋体" w:hAnsi="宋体" w:eastAsia="宋体" w:cs="Times New Roman"/>
          <w:color w:val="auto"/>
          <w:sz w:val="24"/>
          <w:szCs w:val="22"/>
          <w:highlight w:val="none"/>
        </w:rPr>
      </w:pPr>
    </w:p>
    <w:p w14:paraId="4FCCD16B">
      <w:pPr>
        <w:spacing w:line="360" w:lineRule="auto"/>
        <w:jc w:val="center"/>
        <w:rPr>
          <w:rFonts w:ascii="宋体" w:hAnsi="宋体" w:eastAsia="宋体" w:cs="Times New Roman"/>
          <w:color w:val="auto"/>
          <w:sz w:val="72"/>
          <w:szCs w:val="20"/>
          <w:highlight w:val="none"/>
        </w:rPr>
      </w:pPr>
      <w:r>
        <w:rPr>
          <w:rFonts w:hint="eastAsia" w:ascii="宋体" w:hAnsi="宋体" w:eastAsia="宋体" w:cs="Times New Roman"/>
          <w:color w:val="auto"/>
          <w:sz w:val="72"/>
          <w:szCs w:val="20"/>
          <w:highlight w:val="none"/>
        </w:rPr>
        <w:t>报 价 文 件</w:t>
      </w:r>
    </w:p>
    <w:p w14:paraId="1A46CE36">
      <w:pPr>
        <w:spacing w:line="360" w:lineRule="auto"/>
        <w:ind w:firstLine="420" w:firstLineChars="200"/>
        <w:rPr>
          <w:rFonts w:ascii="宋体" w:hAnsi="宋体" w:eastAsia="宋体" w:cs="Times New Roman"/>
          <w:color w:val="auto"/>
          <w:sz w:val="32"/>
          <w:szCs w:val="32"/>
          <w:highlight w:val="none"/>
        </w:rPr>
      </w:pPr>
      <w:r>
        <w:rPr>
          <w:rFonts w:hint="eastAsia" w:ascii="宋体" w:hAnsi="宋体" w:eastAsia="宋体" w:cs="Times New Roman"/>
          <w:color w:val="auto"/>
          <w:sz w:val="21"/>
          <w:szCs w:val="20"/>
          <w:highlight w:val="none"/>
        </w:rPr>
        <w:t xml:space="preserve">                   </w:t>
      </w:r>
      <w:r>
        <w:rPr>
          <w:rFonts w:hint="eastAsia" w:ascii="宋体" w:hAnsi="宋体" w:eastAsia="宋体" w:cs="Times New Roman"/>
          <w:color w:val="auto"/>
          <w:sz w:val="32"/>
          <w:szCs w:val="32"/>
          <w:highlight w:val="none"/>
        </w:rPr>
        <w:t xml:space="preserve">      </w:t>
      </w:r>
    </w:p>
    <w:p w14:paraId="66D327D5">
      <w:pPr>
        <w:spacing w:line="360" w:lineRule="auto"/>
        <w:ind w:firstLine="420" w:firstLineChars="200"/>
        <w:rPr>
          <w:rFonts w:ascii="宋体" w:hAnsi="宋体" w:eastAsia="宋体" w:cs="Times New Roman"/>
          <w:color w:val="auto"/>
          <w:sz w:val="21"/>
          <w:szCs w:val="20"/>
          <w:highlight w:val="none"/>
        </w:rPr>
      </w:pPr>
    </w:p>
    <w:p w14:paraId="0B56624D">
      <w:pPr>
        <w:spacing w:line="360" w:lineRule="auto"/>
        <w:ind w:firstLine="420" w:firstLineChars="200"/>
        <w:rPr>
          <w:rFonts w:ascii="宋体" w:hAnsi="宋体" w:eastAsia="宋体" w:cs="Times New Roman"/>
          <w:color w:val="auto"/>
          <w:sz w:val="21"/>
          <w:szCs w:val="20"/>
          <w:highlight w:val="none"/>
        </w:rPr>
      </w:pPr>
    </w:p>
    <w:p w14:paraId="450EFA64">
      <w:pPr>
        <w:spacing w:line="360" w:lineRule="auto"/>
        <w:ind w:firstLine="420" w:firstLineChars="200"/>
        <w:rPr>
          <w:rFonts w:ascii="宋体" w:hAnsi="宋体" w:eastAsia="宋体" w:cs="Times New Roman"/>
          <w:color w:val="auto"/>
          <w:sz w:val="21"/>
          <w:szCs w:val="20"/>
          <w:highlight w:val="none"/>
        </w:rPr>
      </w:pPr>
    </w:p>
    <w:p w14:paraId="4DD8E697">
      <w:pPr>
        <w:spacing w:line="360" w:lineRule="auto"/>
        <w:rPr>
          <w:rFonts w:ascii="宋体" w:hAnsi="宋体" w:eastAsia="宋体" w:cs="Times New Roman"/>
          <w:color w:val="auto"/>
          <w:sz w:val="28"/>
          <w:szCs w:val="20"/>
          <w:highlight w:val="none"/>
        </w:rPr>
      </w:pPr>
      <w:r>
        <w:rPr>
          <w:rFonts w:hint="eastAsia" w:ascii="宋体" w:hAnsi="宋体" w:eastAsia="宋体" w:cs="Times New Roman"/>
          <w:color w:val="auto"/>
          <w:sz w:val="28"/>
          <w:szCs w:val="20"/>
          <w:highlight w:val="none"/>
        </w:rPr>
        <w:t>询价人：</w:t>
      </w:r>
      <w:r>
        <w:rPr>
          <w:rFonts w:hint="eastAsia" w:ascii="宋体" w:hAnsi="宋体" w:eastAsia="宋体" w:cs="Times New Roman"/>
          <w:color w:val="auto"/>
          <w:sz w:val="28"/>
          <w:szCs w:val="20"/>
          <w:highlight w:val="none"/>
          <w:u w:val="single"/>
        </w:rPr>
        <w:t xml:space="preserve">                         </w:t>
      </w:r>
    </w:p>
    <w:p w14:paraId="0D4DB09B">
      <w:pPr>
        <w:spacing w:line="360" w:lineRule="auto"/>
        <w:ind w:firstLine="1484" w:firstLineChars="707"/>
        <w:rPr>
          <w:rFonts w:ascii="宋体" w:hAnsi="宋体" w:eastAsia="宋体" w:cs="Times New Roman"/>
          <w:color w:val="auto"/>
          <w:sz w:val="21"/>
          <w:szCs w:val="20"/>
          <w:highlight w:val="none"/>
        </w:rPr>
      </w:pPr>
    </w:p>
    <w:p w14:paraId="0D3B5E8B">
      <w:pPr>
        <w:spacing w:line="360" w:lineRule="auto"/>
        <w:rPr>
          <w:rFonts w:ascii="宋体" w:hAnsi="宋体" w:eastAsia="宋体" w:cs="Times New Roman"/>
          <w:color w:val="auto"/>
          <w:sz w:val="28"/>
          <w:szCs w:val="20"/>
          <w:highlight w:val="none"/>
        </w:rPr>
      </w:pPr>
      <w:r>
        <w:rPr>
          <w:rFonts w:hint="eastAsia" w:ascii="宋体" w:hAnsi="宋体" w:eastAsia="宋体" w:cs="Times New Roman"/>
          <w:color w:val="auto"/>
          <w:sz w:val="28"/>
          <w:szCs w:val="20"/>
          <w:highlight w:val="none"/>
        </w:rPr>
        <w:t>被询价人：</w:t>
      </w:r>
      <w:r>
        <w:rPr>
          <w:rFonts w:hint="eastAsia" w:ascii="宋体" w:hAnsi="宋体" w:eastAsia="宋体" w:cs="Times New Roman"/>
          <w:color w:val="auto"/>
          <w:sz w:val="28"/>
          <w:szCs w:val="20"/>
          <w:highlight w:val="none"/>
          <w:u w:val="single"/>
        </w:rPr>
        <w:t xml:space="preserve">                       </w:t>
      </w:r>
      <w:r>
        <w:rPr>
          <w:rFonts w:hint="eastAsia" w:ascii="宋体" w:hAnsi="宋体" w:eastAsia="宋体" w:cs="Times New Roman"/>
          <w:color w:val="auto"/>
          <w:sz w:val="28"/>
          <w:szCs w:val="20"/>
          <w:highlight w:val="none"/>
        </w:rPr>
        <w:t>（单位盖章）</w:t>
      </w:r>
    </w:p>
    <w:p w14:paraId="1E838B4F">
      <w:pPr>
        <w:spacing w:before="100" w:beforeAutospacing="1" w:after="100" w:afterAutospacing="1" w:line="360" w:lineRule="auto"/>
        <w:rPr>
          <w:rFonts w:ascii="宋体" w:hAnsi="宋体" w:eastAsia="宋体" w:cs="Times New Roman"/>
          <w:color w:val="auto"/>
          <w:sz w:val="28"/>
          <w:szCs w:val="20"/>
          <w:highlight w:val="none"/>
        </w:rPr>
      </w:pPr>
      <w:r>
        <w:rPr>
          <w:rFonts w:hint="eastAsia" w:ascii="宋体" w:hAnsi="宋体" w:eastAsia="宋体" w:cs="Times New Roman"/>
          <w:color w:val="auto"/>
          <w:sz w:val="28"/>
          <w:szCs w:val="20"/>
          <w:highlight w:val="none"/>
        </w:rPr>
        <w:t>法定代表人：</w:t>
      </w:r>
      <w:r>
        <w:rPr>
          <w:rFonts w:hint="eastAsia" w:ascii="宋体" w:hAnsi="宋体" w:eastAsia="宋体" w:cs="Times New Roman"/>
          <w:color w:val="auto"/>
          <w:sz w:val="28"/>
          <w:szCs w:val="20"/>
          <w:highlight w:val="none"/>
          <w:u w:val="single"/>
        </w:rPr>
        <w:t xml:space="preserve">                 </w:t>
      </w:r>
      <w:r>
        <w:rPr>
          <w:rFonts w:hint="eastAsia" w:ascii="宋体" w:hAnsi="宋体" w:eastAsia="宋体" w:cs="Times New Roman"/>
          <w:color w:val="auto"/>
          <w:sz w:val="28"/>
          <w:szCs w:val="20"/>
          <w:highlight w:val="none"/>
        </w:rPr>
        <w:t>（签字或盖章）</w:t>
      </w:r>
    </w:p>
    <w:p w14:paraId="2FC33BA2">
      <w:pPr>
        <w:spacing w:before="100" w:beforeAutospacing="1" w:after="100" w:afterAutospacing="1" w:line="360" w:lineRule="auto"/>
        <w:rPr>
          <w:rFonts w:ascii="宋体" w:hAnsi="宋体" w:eastAsia="宋体" w:cs="Times New Roman"/>
          <w:color w:val="auto"/>
          <w:sz w:val="21"/>
          <w:szCs w:val="20"/>
          <w:highlight w:val="none"/>
          <w:u w:val="single"/>
        </w:rPr>
      </w:pPr>
      <w:r>
        <w:rPr>
          <w:rFonts w:hint="eastAsia" w:ascii="宋体" w:hAnsi="宋体" w:eastAsia="宋体" w:cs="Times New Roman"/>
          <w:color w:val="auto"/>
          <w:sz w:val="28"/>
          <w:szCs w:val="20"/>
          <w:highlight w:val="none"/>
        </w:rPr>
        <w:t>或其委托代理人：</w:t>
      </w:r>
      <w:r>
        <w:rPr>
          <w:rFonts w:hint="eastAsia" w:ascii="宋体" w:hAnsi="宋体" w:eastAsia="宋体" w:cs="Times New Roman"/>
          <w:color w:val="auto"/>
          <w:sz w:val="28"/>
          <w:szCs w:val="20"/>
          <w:highlight w:val="none"/>
          <w:u w:val="single"/>
        </w:rPr>
        <w:t xml:space="preserve">                 </w:t>
      </w:r>
      <w:r>
        <w:rPr>
          <w:rFonts w:hint="eastAsia" w:ascii="宋体" w:hAnsi="宋体" w:eastAsia="宋体" w:cs="Times New Roman"/>
          <w:color w:val="auto"/>
          <w:sz w:val="28"/>
          <w:szCs w:val="20"/>
          <w:highlight w:val="none"/>
        </w:rPr>
        <w:t>（签字）</w:t>
      </w:r>
    </w:p>
    <w:p w14:paraId="3793CD09">
      <w:pPr>
        <w:spacing w:line="360" w:lineRule="auto"/>
        <w:rPr>
          <w:rFonts w:ascii="宋体" w:hAnsi="宋体" w:eastAsia="宋体" w:cs="Times New Roman"/>
          <w:color w:val="auto"/>
          <w:sz w:val="21"/>
          <w:szCs w:val="20"/>
          <w:highlight w:val="none"/>
          <w:u w:val="single"/>
        </w:rPr>
      </w:pPr>
      <w:r>
        <w:rPr>
          <w:rFonts w:hint="eastAsia" w:ascii="宋体" w:hAnsi="宋体" w:eastAsia="宋体" w:cs="Times New Roman"/>
          <w:color w:val="auto"/>
          <w:sz w:val="28"/>
          <w:szCs w:val="20"/>
          <w:highlight w:val="none"/>
        </w:rPr>
        <w:t>编制时间：</w:t>
      </w:r>
      <w:r>
        <w:rPr>
          <w:rFonts w:hint="eastAsia" w:ascii="宋体" w:hAnsi="宋体" w:eastAsia="宋体" w:cs="Times New Roman"/>
          <w:color w:val="auto"/>
          <w:sz w:val="28"/>
          <w:szCs w:val="20"/>
          <w:highlight w:val="none"/>
          <w:u w:val="single"/>
        </w:rPr>
        <w:t xml:space="preserve">                       </w:t>
      </w:r>
    </w:p>
    <w:p w14:paraId="760DFD88">
      <w:pPr>
        <w:spacing w:line="360" w:lineRule="auto"/>
        <w:jc w:val="center"/>
        <w:rPr>
          <w:rFonts w:ascii="宋体" w:hAnsi="宋体" w:eastAsia="宋体" w:cs="Times New Roman"/>
          <w:b/>
          <w:color w:val="auto"/>
          <w:sz w:val="24"/>
          <w:szCs w:val="22"/>
          <w:highlight w:val="none"/>
        </w:rPr>
      </w:pPr>
      <w:r>
        <w:rPr>
          <w:rFonts w:hint="eastAsia" w:ascii="宋体" w:hAnsi="宋体" w:eastAsia="宋体" w:cs="Times New Roman"/>
          <w:b/>
          <w:color w:val="auto"/>
          <w:sz w:val="24"/>
          <w:szCs w:val="22"/>
          <w:highlight w:val="none"/>
        </w:rPr>
        <w:t xml:space="preserve"> </w:t>
      </w:r>
    </w:p>
    <w:p w14:paraId="66C8430A">
      <w:pPr>
        <w:widowControl/>
        <w:jc w:val="left"/>
        <w:rPr>
          <w:rFonts w:ascii="宋体" w:hAnsi="宋体" w:eastAsia="宋体" w:cs="Times New Roman"/>
          <w:b/>
          <w:bCs/>
          <w:color w:val="auto"/>
          <w:sz w:val="36"/>
          <w:szCs w:val="36"/>
          <w:highlight w:val="none"/>
        </w:rPr>
      </w:pPr>
      <w:bookmarkStart w:id="122" w:name="_Toc404696408"/>
      <w:bookmarkStart w:id="123" w:name="_Toc489450094"/>
      <w:bookmarkStart w:id="124" w:name="_Toc256273041"/>
      <w:bookmarkStart w:id="125" w:name="_Toc258827639"/>
      <w:bookmarkStart w:id="126" w:name="_Toc423591902"/>
      <w:r>
        <w:rPr>
          <w:rFonts w:ascii="宋体" w:hAnsi="宋体" w:eastAsia="宋体" w:cs="Times New Roman"/>
          <w:b/>
          <w:bCs/>
          <w:color w:val="auto"/>
          <w:sz w:val="36"/>
          <w:szCs w:val="36"/>
          <w:highlight w:val="none"/>
        </w:rPr>
        <w:br w:type="page"/>
      </w:r>
    </w:p>
    <w:p w14:paraId="32536B60">
      <w:pPr>
        <w:keepNext/>
        <w:spacing w:line="360" w:lineRule="auto"/>
        <w:ind w:firstLine="402" w:firstLineChars="100"/>
        <w:jc w:val="center"/>
        <w:outlineLvl w:val="1"/>
        <w:rPr>
          <w:rFonts w:ascii="宋体" w:hAnsi="宋体" w:eastAsia="宋体" w:cs="Times New Roman"/>
          <w:b/>
          <w:color w:val="auto"/>
          <w:sz w:val="40"/>
          <w:szCs w:val="40"/>
          <w:highlight w:val="none"/>
        </w:rPr>
      </w:pPr>
      <w:bookmarkStart w:id="127" w:name="_Toc489544359"/>
      <w:r>
        <w:rPr>
          <w:rFonts w:hint="eastAsia" w:ascii="宋体" w:hAnsi="宋体" w:eastAsia="宋体" w:cs="Times New Roman"/>
          <w:b/>
          <w:bCs/>
          <w:color w:val="auto"/>
          <w:sz w:val="40"/>
          <w:szCs w:val="40"/>
          <w:highlight w:val="none"/>
        </w:rPr>
        <w:t>一、报价函</w:t>
      </w:r>
      <w:bookmarkEnd w:id="122"/>
      <w:bookmarkEnd w:id="123"/>
      <w:bookmarkEnd w:id="124"/>
      <w:bookmarkEnd w:id="125"/>
      <w:bookmarkEnd w:id="126"/>
      <w:bookmarkEnd w:id="127"/>
    </w:p>
    <w:p w14:paraId="5D1209E2">
      <w:pPr>
        <w:spacing w:line="360" w:lineRule="auto"/>
        <w:rPr>
          <w:rFonts w:hint="eastAsia" w:ascii="宋体" w:hAnsi="宋体" w:eastAsia="宋体" w:cs="Arial"/>
          <w:color w:val="auto"/>
          <w:sz w:val="24"/>
          <w:szCs w:val="24"/>
          <w:highlight w:val="none"/>
          <w:u w:val="single"/>
          <w:lang w:eastAsia="zh-CN"/>
        </w:rPr>
      </w:pPr>
      <w:r>
        <w:rPr>
          <w:rFonts w:ascii="宋体" w:hAnsi="宋体" w:eastAsia="宋体" w:cs="Arial"/>
          <w:color w:val="auto"/>
          <w:sz w:val="24"/>
          <w:szCs w:val="24"/>
          <w:highlight w:val="none"/>
          <w:u w:val="none"/>
        </w:rPr>
        <w:t>致</w:t>
      </w:r>
      <w:r>
        <w:rPr>
          <w:rFonts w:hint="eastAsia" w:ascii="宋体" w:hAnsi="宋体" w:cs="Arial"/>
          <w:color w:val="auto"/>
          <w:sz w:val="24"/>
          <w:szCs w:val="24"/>
          <w:highlight w:val="none"/>
          <w:u w:val="none"/>
          <w:lang w:eastAsia="zh-CN"/>
        </w:rPr>
        <w:t>成都市第六人民医院</w:t>
      </w:r>
      <w:r>
        <w:rPr>
          <w:rFonts w:ascii="宋体" w:hAnsi="宋体" w:eastAsia="宋体" w:cs="Arial"/>
          <w:color w:val="auto"/>
          <w:sz w:val="24"/>
          <w:szCs w:val="24"/>
          <w:highlight w:val="none"/>
        </w:rPr>
        <w:t>：</w:t>
      </w:r>
    </w:p>
    <w:p w14:paraId="21C071C3">
      <w:pPr>
        <w:snapToGrid w:val="0"/>
        <w:spacing w:line="360" w:lineRule="auto"/>
        <w:ind w:firstLine="460" w:firstLineChars="192"/>
        <w:rPr>
          <w:rFonts w:ascii="宋体" w:hAnsi="宋体" w:eastAsia="宋体" w:cs="Arial"/>
          <w:color w:val="auto"/>
          <w:sz w:val="24"/>
          <w:szCs w:val="24"/>
          <w:highlight w:val="none"/>
        </w:rPr>
      </w:pPr>
      <w:r>
        <w:rPr>
          <w:rFonts w:ascii="宋体" w:hAnsi="宋体" w:eastAsia="宋体" w:cs="Arial"/>
          <w:color w:val="auto"/>
          <w:sz w:val="24"/>
          <w:szCs w:val="24"/>
          <w:highlight w:val="none"/>
        </w:rPr>
        <w:t>1.根据已收到的</w:t>
      </w:r>
      <w:r>
        <w:rPr>
          <w:rFonts w:hint="eastAsia" w:ascii="宋体" w:hAnsi="宋体" w:eastAsia="宋体" w:cs="Arial"/>
          <w:color w:val="auto"/>
          <w:sz w:val="24"/>
          <w:szCs w:val="24"/>
          <w:highlight w:val="none"/>
        </w:rPr>
        <w:t>询价项目</w:t>
      </w:r>
      <w:r>
        <w:rPr>
          <w:rFonts w:hint="eastAsia" w:ascii="宋体" w:hAnsi="宋体" w:cs="Arial"/>
          <w:color w:val="auto"/>
          <w:sz w:val="24"/>
          <w:szCs w:val="24"/>
          <w:highlight w:val="none"/>
          <w:u w:val="single"/>
          <w:lang w:eastAsia="zh-CN"/>
        </w:rPr>
        <w:t>XXX项目</w:t>
      </w:r>
      <w:r>
        <w:rPr>
          <w:rFonts w:hint="eastAsia" w:ascii="宋体" w:hAnsi="宋体" w:eastAsia="宋体" w:cs="Arial"/>
          <w:color w:val="auto"/>
          <w:sz w:val="24"/>
          <w:szCs w:val="24"/>
          <w:highlight w:val="none"/>
        </w:rPr>
        <w:t>（项目名称）</w:t>
      </w:r>
      <w:r>
        <w:rPr>
          <w:rFonts w:ascii="宋体" w:hAnsi="宋体" w:eastAsia="宋体" w:cs="Arial"/>
          <w:color w:val="auto"/>
          <w:sz w:val="24"/>
          <w:szCs w:val="24"/>
          <w:highlight w:val="none"/>
        </w:rPr>
        <w:t>询价文件，遵照</w:t>
      </w:r>
      <w:r>
        <w:rPr>
          <w:rFonts w:hint="eastAsia" w:ascii="宋体" w:hAnsi="宋体" w:eastAsia="宋体" w:cs="Arial"/>
          <w:color w:val="auto"/>
          <w:sz w:val="24"/>
          <w:szCs w:val="24"/>
          <w:highlight w:val="none"/>
        </w:rPr>
        <w:t>相关法律、法规</w:t>
      </w:r>
      <w:r>
        <w:rPr>
          <w:rFonts w:ascii="宋体" w:hAnsi="宋体" w:eastAsia="宋体" w:cs="Arial"/>
          <w:color w:val="auto"/>
          <w:sz w:val="24"/>
          <w:szCs w:val="24"/>
          <w:highlight w:val="none"/>
        </w:rPr>
        <w:t>等有关规定，经踏勘项目现场和研究上述</w:t>
      </w:r>
      <w:r>
        <w:rPr>
          <w:rFonts w:hint="eastAsia" w:ascii="宋体" w:hAnsi="宋体" w:eastAsia="宋体" w:cs="Arial"/>
          <w:color w:val="auto"/>
          <w:sz w:val="24"/>
          <w:szCs w:val="24"/>
          <w:highlight w:val="none"/>
        </w:rPr>
        <w:t>制作安装项目</w:t>
      </w:r>
      <w:r>
        <w:rPr>
          <w:rFonts w:ascii="宋体" w:hAnsi="宋体" w:eastAsia="宋体" w:cs="Arial"/>
          <w:color w:val="auto"/>
          <w:sz w:val="24"/>
          <w:szCs w:val="24"/>
          <w:highlight w:val="none"/>
        </w:rPr>
        <w:t>询价文件、</w:t>
      </w:r>
      <w:r>
        <w:rPr>
          <w:rFonts w:hint="eastAsia" w:ascii="宋体" w:hAnsi="宋体" w:eastAsia="宋体" w:cs="Arial"/>
          <w:color w:val="auto"/>
          <w:sz w:val="24"/>
          <w:szCs w:val="24"/>
          <w:highlight w:val="none"/>
        </w:rPr>
        <w:t>质量标准</w:t>
      </w:r>
      <w:r>
        <w:rPr>
          <w:rFonts w:ascii="宋体" w:hAnsi="宋体" w:eastAsia="宋体" w:cs="Arial"/>
          <w:color w:val="auto"/>
          <w:sz w:val="24"/>
          <w:szCs w:val="24"/>
          <w:highlight w:val="none"/>
        </w:rPr>
        <w:t>及其他有关文件后，我方愿按上述要求承包</w:t>
      </w:r>
      <w:r>
        <w:rPr>
          <w:rFonts w:hint="eastAsia" w:ascii="宋体" w:hAnsi="宋体" w:eastAsia="宋体" w:cs="Arial"/>
          <w:color w:val="auto"/>
          <w:sz w:val="24"/>
          <w:szCs w:val="24"/>
          <w:highlight w:val="none"/>
        </w:rPr>
        <w:t>项目</w:t>
      </w:r>
      <w:r>
        <w:rPr>
          <w:rFonts w:ascii="宋体" w:hAnsi="宋体" w:eastAsia="宋体" w:cs="Arial"/>
          <w:color w:val="auto"/>
          <w:sz w:val="24"/>
          <w:szCs w:val="24"/>
          <w:highlight w:val="none"/>
        </w:rPr>
        <w:t>的</w:t>
      </w:r>
      <w:r>
        <w:rPr>
          <w:rFonts w:hint="eastAsia" w:ascii="宋体" w:hAnsi="宋体" w:eastAsia="宋体" w:cs="Arial"/>
          <w:color w:val="auto"/>
          <w:sz w:val="24"/>
          <w:szCs w:val="24"/>
          <w:highlight w:val="none"/>
        </w:rPr>
        <w:t>制作与安装</w:t>
      </w:r>
      <w:r>
        <w:rPr>
          <w:rFonts w:ascii="宋体" w:hAnsi="宋体" w:eastAsia="宋体" w:cs="Arial"/>
          <w:color w:val="auto"/>
          <w:sz w:val="24"/>
          <w:szCs w:val="24"/>
          <w:highlight w:val="none"/>
        </w:rPr>
        <w:t>，并承担任何质量缺陷保修责任。</w:t>
      </w:r>
    </w:p>
    <w:p w14:paraId="6F9E6499">
      <w:pPr>
        <w:snapToGrid w:val="0"/>
        <w:spacing w:line="360" w:lineRule="auto"/>
        <w:ind w:firstLine="460" w:firstLineChars="192"/>
        <w:rPr>
          <w:rFonts w:ascii="宋体" w:hAnsi="宋体" w:eastAsia="宋体" w:cs="Arial"/>
          <w:color w:val="auto"/>
          <w:sz w:val="24"/>
          <w:szCs w:val="24"/>
          <w:highlight w:val="none"/>
        </w:rPr>
      </w:pPr>
      <w:r>
        <w:rPr>
          <w:rFonts w:ascii="宋体" w:hAnsi="宋体" w:eastAsia="宋体" w:cs="Arial"/>
          <w:color w:val="auto"/>
          <w:sz w:val="24"/>
          <w:szCs w:val="24"/>
          <w:highlight w:val="none"/>
        </w:rPr>
        <w:t>2.我单位愿意以人民币</w:t>
      </w:r>
      <w:r>
        <w:rPr>
          <w:rFonts w:ascii="宋体" w:hAnsi="宋体" w:eastAsia="宋体" w:cs="Arial"/>
          <w:b/>
          <w:bCs/>
          <w:color w:val="auto"/>
          <w:sz w:val="24"/>
          <w:szCs w:val="24"/>
          <w:highlight w:val="none"/>
        </w:rPr>
        <w:t>（大写）</w:t>
      </w:r>
      <w:r>
        <w:rPr>
          <w:rFonts w:ascii="宋体" w:hAnsi="宋体" w:eastAsia="宋体" w:cs="Arial"/>
          <w:b/>
          <w:bCs/>
          <w:color w:val="auto"/>
          <w:sz w:val="24"/>
          <w:szCs w:val="24"/>
          <w:highlight w:val="none"/>
          <w:u w:val="single"/>
        </w:rPr>
        <w:t xml:space="preserve">                元</w:t>
      </w:r>
      <w:r>
        <w:rPr>
          <w:rFonts w:ascii="宋体" w:hAnsi="宋体" w:eastAsia="宋体" w:cs="Arial"/>
          <w:b/>
          <w:bCs/>
          <w:color w:val="auto"/>
          <w:sz w:val="24"/>
          <w:szCs w:val="24"/>
          <w:highlight w:val="none"/>
        </w:rPr>
        <w:t>（</w:t>
      </w:r>
      <w:r>
        <w:rPr>
          <w:rFonts w:hint="eastAsia" w:ascii="宋体" w:hAnsi="宋体" w:eastAsia="宋体" w:cs="Arial"/>
          <w:b/>
          <w:bCs/>
          <w:color w:val="auto"/>
          <w:sz w:val="24"/>
          <w:szCs w:val="24"/>
          <w:highlight w:val="none"/>
        </w:rPr>
        <w:t>小写：</w:t>
      </w:r>
      <w:r>
        <w:rPr>
          <w:rFonts w:ascii="宋体" w:hAnsi="宋体" w:eastAsia="宋体" w:cs="Arial"/>
          <w:b/>
          <w:bCs/>
          <w:color w:val="auto"/>
          <w:sz w:val="24"/>
          <w:szCs w:val="24"/>
          <w:highlight w:val="none"/>
        </w:rPr>
        <w:t>￥</w:t>
      </w:r>
      <w:r>
        <w:rPr>
          <w:rFonts w:ascii="宋体" w:hAnsi="宋体" w:eastAsia="宋体" w:cs="Arial"/>
          <w:b/>
          <w:bCs/>
          <w:color w:val="auto"/>
          <w:sz w:val="24"/>
          <w:szCs w:val="24"/>
          <w:highlight w:val="none"/>
          <w:u w:val="single"/>
        </w:rPr>
        <w:t xml:space="preserve">   </w:t>
      </w:r>
      <w:r>
        <w:rPr>
          <w:rFonts w:hint="eastAsia" w:ascii="宋体" w:hAnsi="宋体" w:eastAsia="宋体" w:cs="Arial"/>
          <w:b/>
          <w:bCs/>
          <w:color w:val="auto"/>
          <w:sz w:val="24"/>
          <w:szCs w:val="24"/>
          <w:highlight w:val="none"/>
          <w:u w:val="single"/>
        </w:rPr>
        <w:t xml:space="preserve">  </w:t>
      </w:r>
      <w:r>
        <w:rPr>
          <w:rFonts w:ascii="宋体" w:hAnsi="宋体" w:eastAsia="宋体" w:cs="Arial"/>
          <w:b/>
          <w:bCs/>
          <w:color w:val="auto"/>
          <w:sz w:val="24"/>
          <w:szCs w:val="24"/>
          <w:highlight w:val="none"/>
          <w:u w:val="single"/>
        </w:rPr>
        <w:t xml:space="preserve">  </w:t>
      </w:r>
      <w:r>
        <w:rPr>
          <w:rFonts w:ascii="宋体" w:hAnsi="宋体" w:eastAsia="宋体" w:cs="Arial"/>
          <w:b/>
          <w:bCs/>
          <w:color w:val="auto"/>
          <w:sz w:val="24"/>
          <w:szCs w:val="24"/>
          <w:highlight w:val="none"/>
        </w:rPr>
        <w:t>元）</w:t>
      </w:r>
      <w:r>
        <w:rPr>
          <w:rFonts w:ascii="宋体" w:hAnsi="宋体" w:eastAsia="宋体" w:cs="Arial"/>
          <w:color w:val="auto"/>
          <w:sz w:val="24"/>
          <w:szCs w:val="24"/>
          <w:highlight w:val="none"/>
        </w:rPr>
        <w:t>的报价总价，按询价文件、</w:t>
      </w:r>
      <w:r>
        <w:rPr>
          <w:rFonts w:hint="eastAsia" w:ascii="宋体" w:hAnsi="宋体" w:eastAsia="宋体" w:cs="Arial"/>
          <w:color w:val="auto"/>
          <w:sz w:val="24"/>
          <w:szCs w:val="24"/>
          <w:highlight w:val="none"/>
        </w:rPr>
        <w:t>质量标准</w:t>
      </w:r>
      <w:r>
        <w:rPr>
          <w:rFonts w:ascii="宋体" w:hAnsi="宋体" w:eastAsia="宋体" w:cs="Arial"/>
          <w:color w:val="auto"/>
          <w:sz w:val="24"/>
          <w:szCs w:val="24"/>
          <w:highlight w:val="none"/>
        </w:rPr>
        <w:t>要求的条件承包上述</w:t>
      </w:r>
      <w:r>
        <w:rPr>
          <w:rFonts w:hint="eastAsia" w:ascii="宋体" w:hAnsi="宋体" w:eastAsia="宋体" w:cs="Arial"/>
          <w:color w:val="auto"/>
          <w:sz w:val="24"/>
          <w:szCs w:val="24"/>
          <w:highlight w:val="none"/>
        </w:rPr>
        <w:t>项目</w:t>
      </w:r>
      <w:r>
        <w:rPr>
          <w:rFonts w:ascii="宋体" w:hAnsi="宋体" w:eastAsia="宋体" w:cs="Arial"/>
          <w:color w:val="auto"/>
          <w:sz w:val="24"/>
          <w:szCs w:val="24"/>
          <w:highlight w:val="none"/>
        </w:rPr>
        <w:t>的</w:t>
      </w:r>
      <w:r>
        <w:rPr>
          <w:rFonts w:hint="eastAsia" w:ascii="宋体" w:hAnsi="宋体" w:eastAsia="宋体" w:cs="Arial"/>
          <w:color w:val="auto"/>
          <w:sz w:val="24"/>
          <w:szCs w:val="24"/>
          <w:highlight w:val="none"/>
        </w:rPr>
        <w:t>制作与安装</w:t>
      </w:r>
      <w:r>
        <w:rPr>
          <w:rFonts w:ascii="宋体" w:hAnsi="宋体" w:eastAsia="宋体" w:cs="Arial"/>
          <w:color w:val="auto"/>
          <w:sz w:val="24"/>
          <w:szCs w:val="24"/>
          <w:highlight w:val="none"/>
        </w:rPr>
        <w:t>和保修。</w:t>
      </w:r>
    </w:p>
    <w:p w14:paraId="2FE54DBA">
      <w:pPr>
        <w:snapToGrid w:val="0"/>
        <w:spacing w:line="360" w:lineRule="auto"/>
        <w:ind w:firstLine="460" w:firstLineChars="192"/>
        <w:rPr>
          <w:rFonts w:ascii="宋体" w:hAnsi="宋体" w:eastAsia="宋体" w:cs="Arial"/>
          <w:color w:val="auto"/>
          <w:sz w:val="24"/>
          <w:szCs w:val="24"/>
          <w:highlight w:val="none"/>
        </w:rPr>
      </w:pPr>
      <w:r>
        <w:rPr>
          <w:rFonts w:ascii="宋体" w:hAnsi="宋体" w:eastAsia="宋体" w:cs="Arial"/>
          <w:color w:val="auto"/>
          <w:sz w:val="24"/>
          <w:szCs w:val="24"/>
          <w:highlight w:val="none"/>
        </w:rPr>
        <w:t>3.一旦我方中选，我方保证在</w:t>
      </w:r>
      <w:r>
        <w:rPr>
          <w:rFonts w:hint="eastAsia" w:ascii="宋体" w:hAnsi="宋体" w:eastAsia="宋体" w:cs="Arial"/>
          <w:color w:val="auto"/>
          <w:sz w:val="24"/>
          <w:szCs w:val="24"/>
          <w:highlight w:val="none"/>
        </w:rPr>
        <w:t>合同</w:t>
      </w:r>
      <w:r>
        <w:rPr>
          <w:rFonts w:hint="eastAsia" w:ascii="宋体" w:hAnsi="宋体" w:cs="Arial"/>
          <w:color w:val="auto"/>
          <w:sz w:val="24"/>
          <w:szCs w:val="24"/>
          <w:highlight w:val="none"/>
          <w:lang w:val="en-US" w:eastAsia="zh-CN"/>
        </w:rPr>
        <w:t>规定期限</w:t>
      </w:r>
      <w:r>
        <w:rPr>
          <w:rFonts w:ascii="宋体" w:hAnsi="宋体" w:eastAsia="宋体" w:cs="Arial"/>
          <w:color w:val="auto"/>
          <w:sz w:val="24"/>
          <w:szCs w:val="24"/>
          <w:highlight w:val="none"/>
        </w:rPr>
        <w:t>内完成</w:t>
      </w:r>
      <w:r>
        <w:rPr>
          <w:rFonts w:hint="eastAsia" w:ascii="宋体" w:hAnsi="宋体" w:eastAsia="宋体" w:cs="Arial"/>
          <w:color w:val="auto"/>
          <w:sz w:val="24"/>
          <w:szCs w:val="24"/>
          <w:highlight w:val="none"/>
        </w:rPr>
        <w:t>本项目</w:t>
      </w:r>
      <w:r>
        <w:rPr>
          <w:rFonts w:ascii="宋体" w:hAnsi="宋体" w:eastAsia="宋体" w:cs="Arial"/>
          <w:color w:val="auto"/>
          <w:sz w:val="24"/>
          <w:szCs w:val="24"/>
          <w:highlight w:val="none"/>
        </w:rPr>
        <w:t>。</w:t>
      </w:r>
    </w:p>
    <w:p w14:paraId="15A76E6F">
      <w:pPr>
        <w:snapToGrid w:val="0"/>
        <w:spacing w:line="360" w:lineRule="auto"/>
        <w:ind w:firstLine="460" w:firstLineChars="192"/>
        <w:rPr>
          <w:rFonts w:ascii="宋体" w:hAnsi="宋体" w:eastAsia="宋体" w:cs="Arial"/>
          <w:color w:val="auto"/>
          <w:sz w:val="24"/>
          <w:szCs w:val="24"/>
          <w:highlight w:val="none"/>
        </w:rPr>
      </w:pPr>
      <w:r>
        <w:rPr>
          <w:rFonts w:hint="eastAsia" w:ascii="宋体" w:hAnsi="宋体" w:eastAsia="宋体" w:cs="Arial"/>
          <w:color w:val="auto"/>
          <w:sz w:val="24"/>
          <w:szCs w:val="24"/>
          <w:highlight w:val="none"/>
        </w:rPr>
        <w:t>4.</w:t>
      </w:r>
      <w:r>
        <w:rPr>
          <w:rFonts w:ascii="宋体" w:hAnsi="宋体" w:eastAsia="宋体" w:cs="Arial"/>
          <w:color w:val="auto"/>
          <w:sz w:val="24"/>
          <w:szCs w:val="24"/>
          <w:highlight w:val="none"/>
        </w:rPr>
        <w:t>我方承诺，若我方未能按照合同要求的工期完成本项目，我方愿意接受本合同条款约定的处罚。</w:t>
      </w:r>
    </w:p>
    <w:p w14:paraId="405CF0CB">
      <w:pPr>
        <w:snapToGrid w:val="0"/>
        <w:spacing w:line="360" w:lineRule="auto"/>
        <w:ind w:firstLine="460" w:firstLineChars="192"/>
        <w:rPr>
          <w:rFonts w:ascii="宋体" w:hAnsi="宋体" w:eastAsia="宋体" w:cs="Arial"/>
          <w:color w:val="auto"/>
          <w:sz w:val="24"/>
          <w:szCs w:val="24"/>
          <w:highlight w:val="none"/>
        </w:rPr>
      </w:pPr>
      <w:r>
        <w:rPr>
          <w:rFonts w:hint="eastAsia" w:ascii="宋体" w:hAnsi="宋体" w:cs="Arial"/>
          <w:color w:val="auto"/>
          <w:sz w:val="24"/>
          <w:szCs w:val="24"/>
          <w:highlight w:val="none"/>
          <w:lang w:val="en-US" w:eastAsia="zh-CN"/>
        </w:rPr>
        <w:t>5</w:t>
      </w:r>
      <w:r>
        <w:rPr>
          <w:rFonts w:hint="eastAsia" w:ascii="宋体" w:hAnsi="宋体" w:eastAsia="宋体" w:cs="Arial"/>
          <w:color w:val="auto"/>
          <w:sz w:val="24"/>
          <w:szCs w:val="24"/>
          <w:highlight w:val="none"/>
        </w:rPr>
        <w:t>.</w:t>
      </w:r>
      <w:r>
        <w:rPr>
          <w:rFonts w:ascii="宋体" w:hAnsi="宋体" w:eastAsia="宋体" w:cs="Times New Roman"/>
          <w:color w:val="auto"/>
          <w:sz w:val="24"/>
          <w:szCs w:val="24"/>
          <w:highlight w:val="none"/>
        </w:rPr>
        <w:t>一旦我方中选，我方保证该</w:t>
      </w:r>
      <w:r>
        <w:rPr>
          <w:rFonts w:hint="eastAsia" w:ascii="宋体" w:hAnsi="宋体" w:eastAsia="宋体" w:cs="Times New Roman"/>
          <w:color w:val="auto"/>
          <w:sz w:val="24"/>
          <w:szCs w:val="24"/>
          <w:highlight w:val="none"/>
        </w:rPr>
        <w:t>项目</w:t>
      </w:r>
      <w:r>
        <w:rPr>
          <w:rFonts w:ascii="宋体" w:hAnsi="宋体" w:eastAsia="宋体" w:cs="Times New Roman"/>
          <w:color w:val="auto"/>
          <w:sz w:val="24"/>
          <w:szCs w:val="24"/>
          <w:highlight w:val="none"/>
        </w:rPr>
        <w:t>质量完工验收达到询价文件规定的</w:t>
      </w:r>
      <w:r>
        <w:rPr>
          <w:rFonts w:hint="eastAsia" w:ascii="宋体" w:hAnsi="宋体" w:eastAsia="宋体" w:cs="Times New Roman"/>
          <w:color w:val="auto"/>
          <w:sz w:val="24"/>
          <w:szCs w:val="24"/>
          <w:highlight w:val="none"/>
          <w:u w:val="none"/>
        </w:rPr>
        <w:t>达到国家、行业现行验收合格标准</w:t>
      </w:r>
      <w:r>
        <w:rPr>
          <w:rFonts w:ascii="宋体" w:hAnsi="宋体" w:eastAsia="宋体" w:cs="Times New Roman"/>
          <w:color w:val="auto"/>
          <w:sz w:val="24"/>
          <w:szCs w:val="24"/>
          <w:highlight w:val="none"/>
        </w:rPr>
        <w:t>。</w:t>
      </w:r>
    </w:p>
    <w:p w14:paraId="46F715EA">
      <w:pPr>
        <w:snapToGrid w:val="0"/>
        <w:spacing w:line="360" w:lineRule="auto"/>
        <w:ind w:firstLine="460" w:firstLineChars="192"/>
        <w:rPr>
          <w:rFonts w:ascii="宋体" w:hAnsi="宋体" w:eastAsia="宋体" w:cs="Arial"/>
          <w:color w:val="auto"/>
          <w:sz w:val="24"/>
          <w:szCs w:val="24"/>
          <w:highlight w:val="none"/>
        </w:rPr>
      </w:pPr>
      <w:r>
        <w:rPr>
          <w:rFonts w:hint="eastAsia" w:ascii="宋体" w:hAnsi="宋体" w:cs="Arial"/>
          <w:color w:val="auto"/>
          <w:sz w:val="24"/>
          <w:szCs w:val="24"/>
          <w:highlight w:val="none"/>
          <w:lang w:val="en-US" w:eastAsia="zh-CN"/>
        </w:rPr>
        <w:t>6</w:t>
      </w:r>
      <w:r>
        <w:rPr>
          <w:rFonts w:hint="eastAsia" w:ascii="宋体" w:hAnsi="宋体" w:eastAsia="宋体" w:cs="Arial"/>
          <w:color w:val="auto"/>
          <w:sz w:val="24"/>
          <w:szCs w:val="24"/>
          <w:highlight w:val="none"/>
        </w:rPr>
        <w:t>.</w:t>
      </w:r>
      <w:r>
        <w:rPr>
          <w:rFonts w:ascii="宋体" w:hAnsi="宋体" w:eastAsia="宋体" w:cs="Arial"/>
          <w:color w:val="auto"/>
          <w:sz w:val="24"/>
          <w:szCs w:val="24"/>
          <w:highlight w:val="none"/>
        </w:rPr>
        <w:t>我方完全同意自行承担为报价所发生的一切费用。</w:t>
      </w:r>
    </w:p>
    <w:p w14:paraId="358FBCDC">
      <w:pPr>
        <w:snapToGrid w:val="0"/>
        <w:spacing w:line="360" w:lineRule="auto"/>
        <w:ind w:firstLine="460" w:firstLineChars="192"/>
        <w:rPr>
          <w:rFonts w:ascii="宋体" w:hAnsi="宋体" w:eastAsia="宋体" w:cs="Arial"/>
          <w:color w:val="auto"/>
          <w:sz w:val="24"/>
          <w:szCs w:val="24"/>
          <w:highlight w:val="none"/>
        </w:rPr>
      </w:pPr>
      <w:r>
        <w:rPr>
          <w:rFonts w:hint="eastAsia" w:ascii="宋体" w:hAnsi="宋体" w:cs="Arial"/>
          <w:color w:val="auto"/>
          <w:sz w:val="24"/>
          <w:szCs w:val="24"/>
          <w:highlight w:val="none"/>
          <w:lang w:val="en-US" w:eastAsia="zh-CN"/>
        </w:rPr>
        <w:t>7</w:t>
      </w:r>
      <w:r>
        <w:rPr>
          <w:rFonts w:ascii="宋体" w:hAnsi="宋体" w:eastAsia="宋体" w:cs="Arial"/>
          <w:color w:val="auto"/>
          <w:sz w:val="24"/>
          <w:szCs w:val="24"/>
          <w:highlight w:val="none"/>
        </w:rPr>
        <w:t>.</w:t>
      </w:r>
      <w:r>
        <w:rPr>
          <w:rFonts w:hint="eastAsia" w:ascii="宋体" w:hAnsi="宋体" w:eastAsia="宋体" w:cs="Arial"/>
          <w:color w:val="auto"/>
          <w:sz w:val="24"/>
          <w:szCs w:val="24"/>
          <w:highlight w:val="none"/>
        </w:rPr>
        <w:t>我方承诺在报价有效期内不修改、不撤销报价文件</w:t>
      </w:r>
      <w:r>
        <w:rPr>
          <w:rFonts w:ascii="宋体" w:hAnsi="宋体" w:eastAsia="宋体" w:cs="Arial"/>
          <w:color w:val="auto"/>
          <w:sz w:val="24"/>
          <w:szCs w:val="24"/>
          <w:highlight w:val="none"/>
        </w:rPr>
        <w:t>。</w:t>
      </w:r>
    </w:p>
    <w:p w14:paraId="45825B1D">
      <w:pPr>
        <w:snapToGrid w:val="0"/>
        <w:spacing w:line="360" w:lineRule="auto"/>
        <w:ind w:firstLine="460" w:firstLineChars="192"/>
        <w:rPr>
          <w:rFonts w:ascii="宋体" w:hAnsi="宋体" w:eastAsia="宋体" w:cs="Arial"/>
          <w:color w:val="auto"/>
          <w:sz w:val="24"/>
          <w:szCs w:val="24"/>
          <w:highlight w:val="none"/>
        </w:rPr>
      </w:pPr>
      <w:r>
        <w:rPr>
          <w:rFonts w:hint="eastAsia" w:ascii="宋体" w:hAnsi="宋体" w:cs="Arial"/>
          <w:color w:val="auto"/>
          <w:sz w:val="24"/>
          <w:szCs w:val="24"/>
          <w:highlight w:val="none"/>
          <w:lang w:val="en-US" w:eastAsia="zh-CN"/>
        </w:rPr>
        <w:t>8</w:t>
      </w:r>
      <w:r>
        <w:rPr>
          <w:rFonts w:ascii="宋体" w:hAnsi="宋体" w:eastAsia="宋体" w:cs="Arial"/>
          <w:color w:val="auto"/>
          <w:sz w:val="24"/>
          <w:szCs w:val="24"/>
          <w:highlight w:val="none"/>
        </w:rPr>
        <w:t>.除非另外达成协议并生效，你方的中选通知书和我方的报价文件将构成约束我们</w:t>
      </w:r>
      <w:r>
        <w:rPr>
          <w:rFonts w:hint="eastAsia" w:ascii="宋体" w:hAnsi="宋体" w:eastAsia="宋体" w:cs="Arial"/>
          <w:color w:val="auto"/>
          <w:sz w:val="24"/>
          <w:szCs w:val="24"/>
          <w:highlight w:val="none"/>
        </w:rPr>
        <w:t>各方</w:t>
      </w:r>
      <w:r>
        <w:rPr>
          <w:rFonts w:ascii="宋体" w:hAnsi="宋体" w:eastAsia="宋体" w:cs="Arial"/>
          <w:color w:val="auto"/>
          <w:sz w:val="24"/>
          <w:szCs w:val="24"/>
          <w:highlight w:val="none"/>
        </w:rPr>
        <w:t>的合同。</w:t>
      </w:r>
    </w:p>
    <w:p w14:paraId="1CCA32C6">
      <w:pPr>
        <w:snapToGrid w:val="0"/>
        <w:spacing w:line="360" w:lineRule="auto"/>
        <w:ind w:firstLine="460" w:firstLineChars="192"/>
        <w:rPr>
          <w:rFonts w:ascii="宋体" w:hAnsi="宋体" w:eastAsia="宋体" w:cs="Arial"/>
          <w:color w:val="auto"/>
          <w:sz w:val="24"/>
          <w:szCs w:val="24"/>
          <w:highlight w:val="none"/>
        </w:rPr>
      </w:pPr>
      <w:r>
        <w:rPr>
          <w:rFonts w:hint="eastAsia" w:ascii="宋体" w:hAnsi="宋体" w:cs="Arial"/>
          <w:color w:val="auto"/>
          <w:sz w:val="24"/>
          <w:szCs w:val="24"/>
          <w:highlight w:val="none"/>
          <w:lang w:val="en-US" w:eastAsia="zh-CN"/>
        </w:rPr>
        <w:t>9</w:t>
      </w:r>
      <w:r>
        <w:rPr>
          <w:rFonts w:ascii="宋体" w:hAnsi="宋体" w:eastAsia="宋体" w:cs="Arial"/>
          <w:color w:val="auto"/>
          <w:sz w:val="24"/>
          <w:szCs w:val="24"/>
          <w:highlight w:val="none"/>
        </w:rPr>
        <w:t>.</w:t>
      </w:r>
      <w:r>
        <w:rPr>
          <w:rFonts w:hint="eastAsia" w:ascii="宋体" w:hAnsi="宋体" w:eastAsia="宋体" w:cs="Arial"/>
          <w:color w:val="auto"/>
          <w:sz w:val="24"/>
          <w:szCs w:val="24"/>
          <w:highlight w:val="none"/>
        </w:rPr>
        <w:t>我方接受询价文件中的合同条款，承诺我方若中选后，将不改变询价文件合同</w:t>
      </w:r>
      <w:r>
        <w:rPr>
          <w:rFonts w:hint="eastAsia" w:ascii="宋体" w:hAnsi="宋体" w:cs="Arial"/>
          <w:color w:val="auto"/>
          <w:sz w:val="24"/>
          <w:szCs w:val="24"/>
          <w:highlight w:val="none"/>
          <w:lang w:eastAsia="zh-CN"/>
        </w:rPr>
        <w:t>实质性要求</w:t>
      </w:r>
      <w:r>
        <w:rPr>
          <w:rFonts w:hint="eastAsia" w:ascii="宋体" w:hAnsi="宋体" w:eastAsia="宋体" w:cs="Arial"/>
          <w:color w:val="auto"/>
          <w:sz w:val="24"/>
          <w:szCs w:val="24"/>
          <w:highlight w:val="none"/>
        </w:rPr>
        <w:t>并及时签订服务合同</w:t>
      </w:r>
      <w:r>
        <w:rPr>
          <w:rFonts w:ascii="宋体" w:hAnsi="宋体" w:eastAsia="宋体" w:cs="Arial"/>
          <w:color w:val="auto"/>
          <w:sz w:val="24"/>
          <w:szCs w:val="24"/>
          <w:highlight w:val="none"/>
        </w:rPr>
        <w:t>。</w:t>
      </w:r>
    </w:p>
    <w:p w14:paraId="289FA9FB">
      <w:pPr>
        <w:snapToGrid w:val="0"/>
        <w:spacing w:line="360" w:lineRule="auto"/>
        <w:ind w:firstLine="460" w:firstLineChars="192"/>
        <w:rPr>
          <w:rFonts w:ascii="宋体" w:hAnsi="宋体" w:eastAsia="宋体" w:cs="Times New Roman"/>
          <w:color w:val="auto"/>
          <w:sz w:val="24"/>
          <w:szCs w:val="22"/>
          <w:highlight w:val="none"/>
        </w:rPr>
      </w:pPr>
      <w:r>
        <w:rPr>
          <w:rFonts w:ascii="宋体" w:hAnsi="宋体" w:eastAsia="宋体" w:cs="Arial"/>
          <w:color w:val="auto"/>
          <w:sz w:val="24"/>
          <w:szCs w:val="24"/>
          <w:highlight w:val="none"/>
        </w:rPr>
        <w:t>1</w:t>
      </w:r>
      <w:r>
        <w:rPr>
          <w:rFonts w:hint="eastAsia" w:ascii="宋体" w:hAnsi="宋体" w:cs="Arial"/>
          <w:color w:val="auto"/>
          <w:sz w:val="24"/>
          <w:szCs w:val="24"/>
          <w:highlight w:val="none"/>
          <w:lang w:val="en-US" w:eastAsia="zh-CN"/>
        </w:rPr>
        <w:t>0</w:t>
      </w:r>
      <w:r>
        <w:rPr>
          <w:rFonts w:ascii="宋体" w:hAnsi="宋体" w:eastAsia="宋体" w:cs="Arial"/>
          <w:color w:val="auto"/>
          <w:sz w:val="24"/>
          <w:szCs w:val="24"/>
          <w:highlight w:val="none"/>
        </w:rPr>
        <w:t>.我们所递交的报价文件已充分考虑了各种外部因素对报价的影响；我们完全同意询价文件规定的报价截止时间；完全同意询价文件的规定，若我单位报价后擅自撤回报价文件、拒绝对报价总价按规定及要求进行算术修正或是由于自身的过错而不能缔结合同，及询价人发现我单位的报价文件资料有隐瞒、欺诈行为的，将取消报价资格；如中选，询价人有权取消我单位的中选资格，拒绝履行合同，</w:t>
      </w:r>
      <w:r>
        <w:rPr>
          <w:rFonts w:hint="eastAsia" w:ascii="宋体" w:hAnsi="宋体" w:eastAsia="宋体" w:cs="Times New Roman"/>
          <w:b/>
          <w:color w:val="auto"/>
          <w:sz w:val="24"/>
          <w:szCs w:val="22"/>
          <w:highlight w:val="none"/>
        </w:rPr>
        <w:t>并赔偿询价人的其它损失，</w:t>
      </w:r>
      <w:r>
        <w:rPr>
          <w:rFonts w:hint="eastAsia" w:ascii="宋体" w:hAnsi="宋体" w:eastAsia="宋体" w:cs="Times New Roman"/>
          <w:color w:val="auto"/>
          <w:sz w:val="24"/>
          <w:szCs w:val="22"/>
          <w:highlight w:val="none"/>
        </w:rPr>
        <w:t>同时依法承担相应法律责任。</w:t>
      </w:r>
    </w:p>
    <w:p w14:paraId="614C2E0C">
      <w:pPr>
        <w:snapToGrid w:val="0"/>
        <w:spacing w:line="360" w:lineRule="auto"/>
        <w:ind w:firstLine="480" w:firstLineChars="200"/>
        <w:rPr>
          <w:rFonts w:ascii="宋体" w:hAnsi="宋体" w:eastAsia="宋体" w:cs="Arial"/>
          <w:color w:val="auto"/>
          <w:sz w:val="24"/>
          <w:szCs w:val="24"/>
          <w:highlight w:val="none"/>
          <w:u w:val="single"/>
        </w:rPr>
      </w:pPr>
      <w:r>
        <w:rPr>
          <w:rFonts w:ascii="宋体" w:hAnsi="宋体" w:eastAsia="宋体" w:cs="Arial"/>
          <w:color w:val="auto"/>
          <w:sz w:val="24"/>
          <w:szCs w:val="24"/>
          <w:highlight w:val="none"/>
        </w:rPr>
        <w:t>被询价人（盖章）：</w:t>
      </w:r>
      <w:r>
        <w:rPr>
          <w:rFonts w:ascii="宋体" w:hAnsi="宋体" w:eastAsia="宋体" w:cs="Arial"/>
          <w:color w:val="auto"/>
          <w:sz w:val="24"/>
          <w:szCs w:val="24"/>
          <w:highlight w:val="none"/>
          <w:u w:val="single"/>
        </w:rPr>
        <w:t xml:space="preserve">                            </w:t>
      </w:r>
    </w:p>
    <w:p w14:paraId="56AD08EB">
      <w:pPr>
        <w:spacing w:line="360" w:lineRule="auto"/>
        <w:ind w:firstLine="480"/>
        <w:rPr>
          <w:rFonts w:ascii="宋体" w:hAnsi="宋体" w:eastAsia="宋体" w:cs="Arial"/>
          <w:color w:val="auto"/>
          <w:sz w:val="24"/>
          <w:szCs w:val="24"/>
          <w:highlight w:val="none"/>
        </w:rPr>
      </w:pPr>
      <w:r>
        <w:rPr>
          <w:rFonts w:ascii="宋体" w:hAnsi="宋体" w:eastAsia="宋体" w:cs="Arial"/>
          <w:color w:val="auto"/>
          <w:sz w:val="24"/>
          <w:szCs w:val="24"/>
          <w:highlight w:val="none"/>
        </w:rPr>
        <w:t>被询价人法定代表人：</w:t>
      </w:r>
      <w:r>
        <w:rPr>
          <w:rFonts w:ascii="宋体" w:hAnsi="宋体" w:eastAsia="宋体" w:cs="Arial"/>
          <w:color w:val="auto"/>
          <w:sz w:val="24"/>
          <w:szCs w:val="24"/>
          <w:highlight w:val="none"/>
          <w:u w:val="single"/>
        </w:rPr>
        <w:t>（签字或盖章）</w:t>
      </w:r>
    </w:p>
    <w:p w14:paraId="3BD3ED35">
      <w:pPr>
        <w:spacing w:line="360" w:lineRule="auto"/>
        <w:ind w:firstLine="480"/>
        <w:rPr>
          <w:rFonts w:ascii="宋体" w:hAnsi="宋体" w:eastAsia="宋体" w:cs="Arial"/>
          <w:color w:val="auto"/>
          <w:sz w:val="24"/>
          <w:szCs w:val="24"/>
          <w:highlight w:val="none"/>
        </w:rPr>
      </w:pPr>
      <w:r>
        <w:rPr>
          <w:rFonts w:ascii="宋体" w:hAnsi="宋体" w:eastAsia="宋体" w:cs="Arial"/>
          <w:color w:val="auto"/>
          <w:sz w:val="24"/>
          <w:szCs w:val="24"/>
          <w:highlight w:val="none"/>
        </w:rPr>
        <w:t>或授权代理人：</w:t>
      </w:r>
      <w:r>
        <w:rPr>
          <w:rFonts w:ascii="宋体" w:hAnsi="宋体" w:eastAsia="宋体" w:cs="Arial"/>
          <w:color w:val="auto"/>
          <w:sz w:val="24"/>
          <w:szCs w:val="24"/>
          <w:highlight w:val="none"/>
          <w:u w:val="single"/>
        </w:rPr>
        <w:t>（签字）</w:t>
      </w:r>
    </w:p>
    <w:p w14:paraId="0CBD2A6C">
      <w:pPr>
        <w:spacing w:line="360" w:lineRule="auto"/>
        <w:ind w:firstLine="480"/>
        <w:rPr>
          <w:rFonts w:ascii="宋体" w:hAnsi="宋体" w:eastAsia="宋体" w:cs="Arial"/>
          <w:color w:val="auto"/>
          <w:sz w:val="24"/>
          <w:szCs w:val="24"/>
          <w:highlight w:val="none"/>
        </w:rPr>
      </w:pPr>
      <w:r>
        <w:rPr>
          <w:rFonts w:ascii="宋体" w:hAnsi="宋体" w:eastAsia="宋体" w:cs="Arial"/>
          <w:color w:val="auto"/>
          <w:sz w:val="24"/>
          <w:szCs w:val="24"/>
          <w:highlight w:val="none"/>
        </w:rPr>
        <w:t>被询价人地址：</w:t>
      </w:r>
    </w:p>
    <w:p w14:paraId="03A593EB">
      <w:pPr>
        <w:spacing w:line="360" w:lineRule="auto"/>
        <w:ind w:firstLine="480"/>
        <w:rPr>
          <w:rFonts w:ascii="宋体" w:hAnsi="宋体" w:eastAsia="宋体" w:cs="Arial"/>
          <w:color w:val="auto"/>
          <w:sz w:val="24"/>
          <w:szCs w:val="24"/>
          <w:highlight w:val="none"/>
        </w:rPr>
      </w:pPr>
      <w:r>
        <w:rPr>
          <w:rFonts w:ascii="宋体" w:hAnsi="宋体" w:eastAsia="宋体" w:cs="Arial"/>
          <w:color w:val="auto"/>
          <w:sz w:val="24"/>
          <w:szCs w:val="24"/>
          <w:highlight w:val="none"/>
        </w:rPr>
        <w:t>被询价人电话：</w:t>
      </w:r>
    </w:p>
    <w:p w14:paraId="26EB4F14">
      <w:pPr>
        <w:spacing w:line="360" w:lineRule="auto"/>
        <w:ind w:firstLine="480"/>
        <w:rPr>
          <w:rFonts w:ascii="宋体" w:hAnsi="宋体" w:eastAsia="宋体" w:cs="Arial"/>
          <w:color w:val="auto"/>
          <w:sz w:val="24"/>
          <w:szCs w:val="24"/>
          <w:highlight w:val="none"/>
        </w:rPr>
      </w:pPr>
      <w:r>
        <w:rPr>
          <w:rFonts w:ascii="宋体" w:hAnsi="宋体" w:eastAsia="宋体" w:cs="Arial"/>
          <w:color w:val="auto"/>
          <w:sz w:val="24"/>
          <w:szCs w:val="24"/>
          <w:highlight w:val="none"/>
        </w:rPr>
        <w:t>开户银行名称：</w:t>
      </w:r>
    </w:p>
    <w:p w14:paraId="4EB7D3CF">
      <w:pPr>
        <w:spacing w:line="360" w:lineRule="auto"/>
        <w:ind w:firstLine="480"/>
        <w:rPr>
          <w:rFonts w:ascii="宋体" w:hAnsi="宋体" w:eastAsia="宋体" w:cs="Arial"/>
          <w:color w:val="auto"/>
          <w:sz w:val="24"/>
          <w:szCs w:val="24"/>
          <w:highlight w:val="none"/>
        </w:rPr>
      </w:pPr>
      <w:r>
        <w:rPr>
          <w:rFonts w:ascii="宋体" w:hAnsi="宋体" w:eastAsia="宋体" w:cs="Arial"/>
          <w:color w:val="auto"/>
          <w:sz w:val="24"/>
          <w:szCs w:val="24"/>
          <w:highlight w:val="none"/>
        </w:rPr>
        <w:t>开户银行账号：</w:t>
      </w:r>
    </w:p>
    <w:p w14:paraId="1FE57518">
      <w:pPr>
        <w:spacing w:line="360" w:lineRule="auto"/>
        <w:ind w:firstLine="480"/>
        <w:rPr>
          <w:rFonts w:ascii="宋体" w:hAnsi="宋体" w:eastAsia="宋体" w:cs="Times New Roman"/>
          <w:color w:val="auto"/>
          <w:sz w:val="24"/>
          <w:szCs w:val="22"/>
          <w:highlight w:val="none"/>
        </w:rPr>
      </w:pPr>
      <w:r>
        <w:rPr>
          <w:rFonts w:ascii="宋体" w:hAnsi="宋体" w:eastAsia="宋体" w:cs="Arial"/>
          <w:color w:val="auto"/>
          <w:sz w:val="24"/>
          <w:szCs w:val="24"/>
          <w:highlight w:val="none"/>
        </w:rPr>
        <w:t>年   月   日</w:t>
      </w:r>
    </w:p>
    <w:p w14:paraId="3D1FC5A4">
      <w:pPr>
        <w:keepNext/>
        <w:pageBreakBefore/>
        <w:spacing w:line="360" w:lineRule="auto"/>
        <w:ind w:firstLine="402" w:firstLineChars="100"/>
        <w:jc w:val="center"/>
        <w:outlineLvl w:val="1"/>
        <w:rPr>
          <w:rFonts w:ascii="宋体" w:hAnsi="宋体" w:eastAsia="宋体" w:cs="Times New Roman"/>
          <w:b/>
          <w:bCs/>
          <w:color w:val="auto"/>
          <w:sz w:val="40"/>
          <w:szCs w:val="40"/>
          <w:highlight w:val="none"/>
        </w:rPr>
      </w:pPr>
      <w:bookmarkStart w:id="128" w:name="_Toc423591903"/>
      <w:bookmarkStart w:id="129" w:name="_Toc258827640"/>
      <w:bookmarkStart w:id="130" w:name="_Toc489544360"/>
      <w:bookmarkStart w:id="131" w:name="_Toc185047517"/>
      <w:bookmarkStart w:id="132" w:name="_Toc256273042"/>
      <w:bookmarkStart w:id="133" w:name="_Toc404696409"/>
      <w:bookmarkStart w:id="134" w:name="_Toc489450095"/>
      <w:r>
        <w:rPr>
          <w:rFonts w:hint="eastAsia" w:ascii="宋体" w:hAnsi="宋体" w:eastAsia="宋体" w:cs="Times New Roman"/>
          <w:b/>
          <w:bCs/>
          <w:color w:val="auto"/>
          <w:sz w:val="40"/>
          <w:szCs w:val="40"/>
          <w:highlight w:val="none"/>
        </w:rPr>
        <w:t>二、法定代表人资格证明</w:t>
      </w:r>
      <w:bookmarkEnd w:id="128"/>
      <w:bookmarkEnd w:id="129"/>
      <w:bookmarkEnd w:id="130"/>
      <w:bookmarkEnd w:id="131"/>
      <w:bookmarkEnd w:id="132"/>
      <w:bookmarkEnd w:id="133"/>
      <w:bookmarkEnd w:id="134"/>
    </w:p>
    <w:p w14:paraId="4B6CE256">
      <w:pPr>
        <w:spacing w:line="360" w:lineRule="auto"/>
        <w:ind w:firstLine="480" w:firstLineChars="200"/>
        <w:rPr>
          <w:rFonts w:ascii="宋体" w:hAnsi="宋体" w:eastAsia="宋体" w:cs="Times New Roman"/>
          <w:color w:val="auto"/>
          <w:sz w:val="24"/>
          <w:szCs w:val="22"/>
          <w:highlight w:val="none"/>
        </w:rPr>
      </w:pPr>
    </w:p>
    <w:p w14:paraId="14DB9289">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被询价人名称：</w:t>
      </w:r>
      <w:r>
        <w:rPr>
          <w:rFonts w:hint="eastAsia" w:ascii="宋体" w:hAnsi="宋体" w:eastAsia="宋体" w:cs="Times New Roman"/>
          <w:color w:val="auto"/>
          <w:sz w:val="24"/>
          <w:szCs w:val="22"/>
          <w:highlight w:val="none"/>
          <w:u w:val="single"/>
        </w:rPr>
        <w:t xml:space="preserve">                                </w:t>
      </w:r>
      <w:r>
        <w:rPr>
          <w:rFonts w:hint="eastAsia" w:ascii="宋体" w:hAnsi="宋体" w:eastAsia="宋体" w:cs="Times New Roman"/>
          <w:color w:val="auto"/>
          <w:sz w:val="24"/>
          <w:szCs w:val="22"/>
          <w:highlight w:val="none"/>
        </w:rPr>
        <w:t xml:space="preserve"> </w:t>
      </w:r>
    </w:p>
    <w:p w14:paraId="24FDED35">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单位性质：</w:t>
      </w:r>
      <w:r>
        <w:rPr>
          <w:rFonts w:hint="eastAsia" w:ascii="宋体" w:hAnsi="宋体" w:eastAsia="宋体" w:cs="Times New Roman"/>
          <w:color w:val="auto"/>
          <w:sz w:val="24"/>
          <w:szCs w:val="22"/>
          <w:highlight w:val="none"/>
          <w:u w:val="single"/>
        </w:rPr>
        <w:t xml:space="preserve">                                  </w:t>
      </w:r>
      <w:r>
        <w:rPr>
          <w:rFonts w:hint="eastAsia" w:ascii="宋体" w:hAnsi="宋体" w:eastAsia="宋体" w:cs="Times New Roman"/>
          <w:color w:val="auto"/>
          <w:sz w:val="24"/>
          <w:szCs w:val="22"/>
          <w:highlight w:val="none"/>
        </w:rPr>
        <w:t xml:space="preserve"> </w:t>
      </w:r>
    </w:p>
    <w:p w14:paraId="624743A5">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地址：</w:t>
      </w:r>
      <w:r>
        <w:rPr>
          <w:rFonts w:hint="eastAsia" w:ascii="宋体" w:hAnsi="宋体" w:eastAsia="宋体" w:cs="Times New Roman"/>
          <w:color w:val="auto"/>
          <w:sz w:val="24"/>
          <w:szCs w:val="22"/>
          <w:highlight w:val="none"/>
          <w:u w:val="single"/>
        </w:rPr>
        <w:t xml:space="preserve">                                     </w:t>
      </w:r>
      <w:r>
        <w:rPr>
          <w:rFonts w:hint="eastAsia" w:ascii="宋体" w:hAnsi="宋体" w:eastAsia="宋体" w:cs="Times New Roman"/>
          <w:color w:val="auto"/>
          <w:sz w:val="24"/>
          <w:szCs w:val="22"/>
          <w:highlight w:val="none"/>
        </w:rPr>
        <w:t xml:space="preserve"> </w:t>
      </w:r>
    </w:p>
    <w:p w14:paraId="12B9775B">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成立时间：</w:t>
      </w:r>
      <w:r>
        <w:rPr>
          <w:rFonts w:hint="eastAsia" w:ascii="宋体" w:hAnsi="宋体" w:eastAsia="宋体" w:cs="Times New Roman"/>
          <w:color w:val="auto"/>
          <w:sz w:val="24"/>
          <w:szCs w:val="22"/>
          <w:highlight w:val="none"/>
          <w:u w:val="single"/>
        </w:rPr>
        <w:t xml:space="preserve">        </w:t>
      </w:r>
      <w:r>
        <w:rPr>
          <w:rFonts w:hint="eastAsia" w:ascii="宋体" w:hAnsi="宋体" w:eastAsia="宋体" w:cs="Times New Roman"/>
          <w:color w:val="auto"/>
          <w:sz w:val="24"/>
          <w:szCs w:val="22"/>
          <w:highlight w:val="none"/>
        </w:rPr>
        <w:t>年</w:t>
      </w:r>
      <w:r>
        <w:rPr>
          <w:rFonts w:hint="eastAsia" w:ascii="宋体" w:hAnsi="宋体" w:eastAsia="宋体" w:cs="Times New Roman"/>
          <w:color w:val="auto"/>
          <w:sz w:val="24"/>
          <w:szCs w:val="22"/>
          <w:highlight w:val="none"/>
          <w:u w:val="single"/>
        </w:rPr>
        <w:t xml:space="preserve">    </w:t>
      </w:r>
      <w:r>
        <w:rPr>
          <w:rFonts w:hint="eastAsia" w:ascii="宋体" w:hAnsi="宋体" w:eastAsia="宋体" w:cs="Times New Roman"/>
          <w:color w:val="auto"/>
          <w:sz w:val="24"/>
          <w:szCs w:val="22"/>
          <w:highlight w:val="none"/>
        </w:rPr>
        <w:t>月</w:t>
      </w:r>
      <w:r>
        <w:rPr>
          <w:rFonts w:hint="eastAsia" w:ascii="宋体" w:hAnsi="宋体" w:eastAsia="宋体" w:cs="Times New Roman"/>
          <w:color w:val="auto"/>
          <w:sz w:val="24"/>
          <w:szCs w:val="22"/>
          <w:highlight w:val="none"/>
          <w:u w:val="single"/>
        </w:rPr>
        <w:t xml:space="preserve">    </w:t>
      </w:r>
      <w:r>
        <w:rPr>
          <w:rFonts w:hint="eastAsia" w:ascii="宋体" w:hAnsi="宋体" w:eastAsia="宋体" w:cs="Times New Roman"/>
          <w:color w:val="auto"/>
          <w:sz w:val="24"/>
          <w:szCs w:val="22"/>
          <w:highlight w:val="none"/>
        </w:rPr>
        <w:t>日</w:t>
      </w:r>
    </w:p>
    <w:p w14:paraId="0C7EA59F">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经营期限：</w:t>
      </w:r>
      <w:r>
        <w:rPr>
          <w:rFonts w:hint="eastAsia" w:ascii="宋体" w:hAnsi="宋体" w:eastAsia="宋体" w:cs="Times New Roman"/>
          <w:color w:val="auto"/>
          <w:sz w:val="24"/>
          <w:szCs w:val="22"/>
          <w:highlight w:val="none"/>
          <w:u w:val="single"/>
        </w:rPr>
        <w:t xml:space="preserve">                                </w:t>
      </w:r>
      <w:r>
        <w:rPr>
          <w:rFonts w:hint="eastAsia" w:ascii="宋体" w:hAnsi="宋体" w:eastAsia="宋体" w:cs="Times New Roman"/>
          <w:color w:val="auto"/>
          <w:sz w:val="24"/>
          <w:szCs w:val="22"/>
          <w:highlight w:val="none"/>
        </w:rPr>
        <w:t xml:space="preserve"> </w:t>
      </w:r>
    </w:p>
    <w:p w14:paraId="4F61F96E">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姓名：</w:t>
      </w:r>
      <w:r>
        <w:rPr>
          <w:rFonts w:hint="eastAsia" w:ascii="宋体" w:hAnsi="宋体" w:eastAsia="宋体" w:cs="Times New Roman"/>
          <w:color w:val="auto"/>
          <w:sz w:val="24"/>
          <w:szCs w:val="22"/>
          <w:highlight w:val="none"/>
          <w:u w:val="single"/>
        </w:rPr>
        <w:t xml:space="preserve">           </w:t>
      </w:r>
      <w:r>
        <w:rPr>
          <w:rFonts w:hint="eastAsia" w:ascii="宋体" w:hAnsi="宋体" w:eastAsia="宋体" w:cs="Times New Roman"/>
          <w:color w:val="auto"/>
          <w:sz w:val="24"/>
          <w:szCs w:val="22"/>
          <w:highlight w:val="none"/>
        </w:rPr>
        <w:t>性别：</w:t>
      </w:r>
      <w:r>
        <w:rPr>
          <w:rFonts w:hint="eastAsia" w:ascii="宋体" w:hAnsi="宋体" w:eastAsia="宋体" w:cs="Times New Roman"/>
          <w:color w:val="auto"/>
          <w:sz w:val="24"/>
          <w:szCs w:val="22"/>
          <w:highlight w:val="none"/>
          <w:u w:val="single"/>
        </w:rPr>
        <w:t xml:space="preserve">        </w:t>
      </w:r>
      <w:r>
        <w:rPr>
          <w:rFonts w:hint="eastAsia" w:ascii="宋体" w:hAnsi="宋体" w:eastAsia="宋体" w:cs="Times New Roman"/>
          <w:color w:val="auto"/>
          <w:sz w:val="24"/>
          <w:szCs w:val="22"/>
          <w:highlight w:val="none"/>
        </w:rPr>
        <w:t>年龄：</w:t>
      </w:r>
      <w:r>
        <w:rPr>
          <w:rFonts w:hint="eastAsia" w:ascii="宋体" w:hAnsi="宋体" w:eastAsia="宋体" w:cs="Times New Roman"/>
          <w:color w:val="auto"/>
          <w:sz w:val="24"/>
          <w:szCs w:val="22"/>
          <w:highlight w:val="none"/>
          <w:u w:val="single"/>
        </w:rPr>
        <w:t xml:space="preserve">       </w:t>
      </w:r>
      <w:r>
        <w:rPr>
          <w:rFonts w:hint="eastAsia" w:ascii="宋体" w:hAnsi="宋体" w:eastAsia="宋体" w:cs="Times New Roman"/>
          <w:color w:val="auto"/>
          <w:sz w:val="24"/>
          <w:szCs w:val="22"/>
          <w:highlight w:val="none"/>
        </w:rPr>
        <w:t>职务：</w:t>
      </w:r>
      <w:r>
        <w:rPr>
          <w:rFonts w:hint="eastAsia" w:ascii="宋体" w:hAnsi="宋体" w:eastAsia="宋体" w:cs="Times New Roman"/>
          <w:color w:val="auto"/>
          <w:sz w:val="24"/>
          <w:szCs w:val="22"/>
          <w:highlight w:val="none"/>
          <w:u w:val="single"/>
        </w:rPr>
        <w:t xml:space="preserve">       </w:t>
      </w:r>
      <w:r>
        <w:rPr>
          <w:rFonts w:hint="eastAsia" w:ascii="宋体" w:hAnsi="宋体" w:eastAsia="宋体" w:cs="Times New Roman"/>
          <w:color w:val="auto"/>
          <w:sz w:val="24"/>
          <w:szCs w:val="22"/>
          <w:highlight w:val="none"/>
        </w:rPr>
        <w:t>_</w:t>
      </w:r>
    </w:p>
    <w:p w14:paraId="45943008">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系</w:t>
      </w:r>
      <w:r>
        <w:rPr>
          <w:rFonts w:hint="eastAsia" w:ascii="宋体" w:hAnsi="宋体" w:eastAsia="宋体" w:cs="Times New Roman"/>
          <w:color w:val="auto"/>
          <w:sz w:val="24"/>
          <w:szCs w:val="22"/>
          <w:highlight w:val="none"/>
          <w:u w:val="single"/>
        </w:rPr>
        <w:t xml:space="preserve">                                </w:t>
      </w:r>
      <w:r>
        <w:rPr>
          <w:rFonts w:hint="eastAsia" w:ascii="宋体" w:hAnsi="宋体" w:eastAsia="宋体" w:cs="Times New Roman"/>
          <w:color w:val="auto"/>
          <w:sz w:val="24"/>
          <w:szCs w:val="22"/>
          <w:highlight w:val="none"/>
        </w:rPr>
        <w:t>（被询价人名称）的法定代表人。</w:t>
      </w:r>
    </w:p>
    <w:p w14:paraId="498D2793">
      <w:pPr>
        <w:spacing w:line="360" w:lineRule="auto"/>
        <w:ind w:firstLine="960" w:firstLineChars="4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特此证明。</w:t>
      </w:r>
    </w:p>
    <w:p w14:paraId="6F949372">
      <w:pPr>
        <w:spacing w:line="360" w:lineRule="auto"/>
        <w:ind w:firstLine="482" w:firstLineChars="200"/>
        <w:rPr>
          <w:rFonts w:ascii="宋体" w:hAnsi="宋体" w:eastAsia="宋体" w:cs="Times New Roman"/>
          <w:b/>
          <w:color w:val="auto"/>
          <w:sz w:val="24"/>
          <w:szCs w:val="22"/>
          <w:highlight w:val="none"/>
        </w:rPr>
      </w:pPr>
      <w:r>
        <w:rPr>
          <w:rFonts w:hint="eastAsia" w:ascii="宋体" w:hAnsi="宋体" w:eastAsia="宋体" w:cs="Times New Roman"/>
          <w:b/>
          <w:color w:val="auto"/>
          <w:sz w:val="24"/>
          <w:szCs w:val="22"/>
          <w:highlight w:val="none"/>
        </w:rPr>
        <w:t>附：法定代表人身份证复印件加盖公章</w:t>
      </w:r>
    </w:p>
    <w:p w14:paraId="68BF15EE">
      <w:pPr>
        <w:spacing w:line="360" w:lineRule="auto"/>
        <w:ind w:firstLine="480" w:firstLineChars="200"/>
        <w:rPr>
          <w:rFonts w:ascii="宋体" w:hAnsi="宋体" w:eastAsia="宋体" w:cs="Times New Roman"/>
          <w:color w:val="auto"/>
          <w:sz w:val="24"/>
          <w:szCs w:val="22"/>
          <w:highlight w:val="none"/>
        </w:rPr>
      </w:pPr>
    </w:p>
    <w:p w14:paraId="5C93104C">
      <w:pPr>
        <w:spacing w:line="360" w:lineRule="auto"/>
        <w:ind w:firstLine="480" w:firstLineChars="200"/>
        <w:rPr>
          <w:rFonts w:ascii="宋体" w:hAnsi="宋体" w:eastAsia="宋体" w:cs="Times New Roman"/>
          <w:color w:val="auto"/>
          <w:sz w:val="24"/>
          <w:szCs w:val="22"/>
          <w:highlight w:val="none"/>
        </w:rPr>
      </w:pPr>
    </w:p>
    <w:p w14:paraId="388BFA7A">
      <w:pPr>
        <w:spacing w:line="360" w:lineRule="auto"/>
        <w:ind w:firstLine="480" w:firstLineChars="200"/>
        <w:rPr>
          <w:rFonts w:ascii="宋体" w:hAnsi="宋体" w:eastAsia="宋体" w:cs="Times New Roman"/>
          <w:color w:val="auto"/>
          <w:sz w:val="24"/>
          <w:szCs w:val="22"/>
          <w:highlight w:val="none"/>
        </w:rPr>
      </w:pPr>
    </w:p>
    <w:p w14:paraId="62E9AC02">
      <w:pPr>
        <w:spacing w:line="360" w:lineRule="auto"/>
        <w:jc w:val="right"/>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被询价人：</w:t>
      </w:r>
      <w:r>
        <w:rPr>
          <w:rFonts w:hint="eastAsia" w:ascii="宋体" w:hAnsi="宋体" w:eastAsia="宋体" w:cs="Times New Roman"/>
          <w:color w:val="auto"/>
          <w:sz w:val="24"/>
          <w:szCs w:val="22"/>
          <w:highlight w:val="none"/>
          <w:u w:val="single"/>
        </w:rPr>
        <w:t xml:space="preserve">                     </w:t>
      </w:r>
      <w:r>
        <w:rPr>
          <w:rFonts w:hint="eastAsia" w:ascii="宋体" w:hAnsi="宋体" w:eastAsia="宋体" w:cs="Times New Roman"/>
          <w:color w:val="auto"/>
          <w:sz w:val="24"/>
          <w:szCs w:val="22"/>
          <w:highlight w:val="none"/>
        </w:rPr>
        <w:t>（盖单位公章）</w:t>
      </w:r>
    </w:p>
    <w:p w14:paraId="0CC63B54">
      <w:pPr>
        <w:spacing w:line="360" w:lineRule="auto"/>
        <w:ind w:firstLine="5160" w:firstLineChars="2150"/>
        <w:rPr>
          <w:rFonts w:ascii="宋体" w:hAnsi="宋体" w:eastAsia="宋体" w:cs="Times New Roman"/>
          <w:color w:val="auto"/>
          <w:sz w:val="24"/>
          <w:szCs w:val="22"/>
          <w:highlight w:val="none"/>
          <w:u w:val="single"/>
        </w:rPr>
      </w:pPr>
    </w:p>
    <w:p w14:paraId="7858416E">
      <w:pPr>
        <w:spacing w:line="360" w:lineRule="auto"/>
        <w:ind w:firstLine="5160" w:firstLineChars="215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u w:val="single"/>
        </w:rPr>
        <w:t xml:space="preserve">        </w:t>
      </w:r>
      <w:r>
        <w:rPr>
          <w:rFonts w:hint="eastAsia" w:ascii="宋体" w:hAnsi="宋体" w:eastAsia="宋体" w:cs="Times New Roman"/>
          <w:color w:val="auto"/>
          <w:sz w:val="24"/>
          <w:szCs w:val="22"/>
          <w:highlight w:val="none"/>
        </w:rPr>
        <w:t>年</w:t>
      </w:r>
      <w:r>
        <w:rPr>
          <w:rFonts w:hint="eastAsia" w:ascii="宋体" w:hAnsi="宋体" w:eastAsia="宋体" w:cs="Times New Roman"/>
          <w:color w:val="auto"/>
          <w:sz w:val="24"/>
          <w:szCs w:val="22"/>
          <w:highlight w:val="none"/>
          <w:u w:val="single"/>
        </w:rPr>
        <w:t xml:space="preserve">    </w:t>
      </w:r>
      <w:r>
        <w:rPr>
          <w:rFonts w:hint="eastAsia" w:ascii="宋体" w:hAnsi="宋体" w:eastAsia="宋体" w:cs="Times New Roman"/>
          <w:color w:val="auto"/>
          <w:sz w:val="24"/>
          <w:szCs w:val="22"/>
          <w:highlight w:val="none"/>
        </w:rPr>
        <w:t>月</w:t>
      </w:r>
      <w:r>
        <w:rPr>
          <w:rFonts w:hint="eastAsia" w:ascii="宋体" w:hAnsi="宋体" w:eastAsia="宋体" w:cs="Times New Roman"/>
          <w:color w:val="auto"/>
          <w:sz w:val="24"/>
          <w:szCs w:val="22"/>
          <w:highlight w:val="none"/>
          <w:u w:val="single"/>
        </w:rPr>
        <w:t xml:space="preserve">     </w:t>
      </w:r>
      <w:r>
        <w:rPr>
          <w:rFonts w:hint="eastAsia" w:ascii="宋体" w:hAnsi="宋体" w:eastAsia="宋体" w:cs="Times New Roman"/>
          <w:color w:val="auto"/>
          <w:sz w:val="24"/>
          <w:szCs w:val="22"/>
          <w:highlight w:val="none"/>
        </w:rPr>
        <w:t>日</w:t>
      </w:r>
    </w:p>
    <w:p w14:paraId="4B1C0A13">
      <w:pPr>
        <w:spacing w:line="360" w:lineRule="auto"/>
        <w:ind w:firstLine="480" w:firstLineChars="200"/>
        <w:rPr>
          <w:rFonts w:ascii="宋体" w:hAnsi="宋体" w:eastAsia="宋体" w:cs="Times New Roman"/>
          <w:color w:val="auto"/>
          <w:sz w:val="24"/>
          <w:szCs w:val="22"/>
          <w:highlight w:val="none"/>
        </w:rPr>
        <w:sectPr>
          <w:pgSz w:w="11906" w:h="16838"/>
          <w:pgMar w:top="1418" w:right="1134" w:bottom="1418" w:left="1134" w:header="851" w:footer="992" w:gutter="0"/>
          <w:cols w:space="720" w:num="1"/>
          <w:docGrid w:linePitch="312" w:charSpace="0"/>
        </w:sectPr>
      </w:pPr>
    </w:p>
    <w:p w14:paraId="6F5CE03D">
      <w:pPr>
        <w:keepNext/>
        <w:spacing w:line="360" w:lineRule="auto"/>
        <w:ind w:firstLine="402" w:firstLineChars="100"/>
        <w:jc w:val="center"/>
        <w:outlineLvl w:val="1"/>
        <w:rPr>
          <w:rFonts w:ascii="宋体" w:hAnsi="宋体" w:eastAsia="宋体" w:cs="Times New Roman"/>
          <w:b/>
          <w:bCs/>
          <w:color w:val="auto"/>
          <w:sz w:val="40"/>
          <w:szCs w:val="40"/>
          <w:highlight w:val="none"/>
        </w:rPr>
      </w:pPr>
      <w:bookmarkStart w:id="135" w:name="_Toc489450096"/>
      <w:bookmarkStart w:id="136" w:name="_Toc258827641"/>
      <w:bookmarkStart w:id="137" w:name="_Toc404696410"/>
      <w:bookmarkStart w:id="138" w:name="_Toc423591904"/>
      <w:bookmarkStart w:id="139" w:name="_Toc185047518"/>
      <w:bookmarkStart w:id="140" w:name="_Toc489544361"/>
      <w:bookmarkStart w:id="141" w:name="_Toc256273043"/>
      <w:r>
        <w:rPr>
          <w:rFonts w:hint="eastAsia" w:ascii="宋体" w:hAnsi="宋体" w:eastAsia="宋体" w:cs="Times New Roman"/>
          <w:b/>
          <w:bCs/>
          <w:color w:val="auto"/>
          <w:sz w:val="40"/>
          <w:szCs w:val="40"/>
          <w:highlight w:val="none"/>
        </w:rPr>
        <w:t>三、法定代表人授权委托书</w:t>
      </w:r>
      <w:bookmarkEnd w:id="135"/>
      <w:bookmarkEnd w:id="136"/>
      <w:bookmarkEnd w:id="137"/>
      <w:bookmarkEnd w:id="138"/>
      <w:bookmarkEnd w:id="139"/>
      <w:bookmarkEnd w:id="140"/>
      <w:bookmarkEnd w:id="141"/>
    </w:p>
    <w:p w14:paraId="2313892E">
      <w:pPr>
        <w:spacing w:line="360" w:lineRule="auto"/>
        <w:ind w:firstLine="480" w:firstLineChars="200"/>
        <w:rPr>
          <w:rFonts w:ascii="宋体" w:hAnsi="宋体" w:eastAsia="宋体" w:cs="Times New Roman"/>
          <w:color w:val="auto"/>
          <w:sz w:val="24"/>
          <w:szCs w:val="22"/>
          <w:highlight w:val="none"/>
        </w:rPr>
      </w:pPr>
    </w:p>
    <w:p w14:paraId="70A9BF39">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本人</w:t>
      </w:r>
      <w:r>
        <w:rPr>
          <w:rFonts w:hint="eastAsia" w:ascii="宋体" w:hAnsi="宋体" w:eastAsia="宋体" w:cs="Times New Roman"/>
          <w:color w:val="auto"/>
          <w:sz w:val="24"/>
          <w:szCs w:val="22"/>
          <w:highlight w:val="none"/>
          <w:u w:val="single"/>
        </w:rPr>
        <w:t xml:space="preserve">      </w:t>
      </w:r>
      <w:r>
        <w:rPr>
          <w:rFonts w:hint="eastAsia" w:ascii="宋体" w:hAnsi="宋体" w:eastAsia="宋体" w:cs="Times New Roman"/>
          <w:color w:val="auto"/>
          <w:sz w:val="24"/>
          <w:szCs w:val="22"/>
          <w:highlight w:val="none"/>
        </w:rPr>
        <w:t>（姓名）系</w:t>
      </w:r>
      <w:r>
        <w:rPr>
          <w:rFonts w:hint="eastAsia" w:ascii="宋体" w:hAnsi="宋体" w:eastAsia="宋体" w:cs="Times New Roman"/>
          <w:color w:val="auto"/>
          <w:sz w:val="24"/>
          <w:szCs w:val="22"/>
          <w:highlight w:val="none"/>
          <w:u w:val="single"/>
        </w:rPr>
        <w:t xml:space="preserve">               </w:t>
      </w:r>
      <w:r>
        <w:rPr>
          <w:rFonts w:hint="eastAsia" w:ascii="宋体" w:hAnsi="宋体" w:eastAsia="宋体" w:cs="Times New Roman"/>
          <w:color w:val="auto"/>
          <w:sz w:val="24"/>
          <w:szCs w:val="22"/>
          <w:highlight w:val="none"/>
        </w:rPr>
        <w:t>（被询价人名称）的法定代表人，现委托</w:t>
      </w:r>
      <w:r>
        <w:rPr>
          <w:rFonts w:hint="eastAsia" w:ascii="宋体" w:hAnsi="宋体" w:eastAsia="宋体" w:cs="Times New Roman"/>
          <w:color w:val="auto"/>
          <w:sz w:val="24"/>
          <w:szCs w:val="22"/>
          <w:highlight w:val="none"/>
          <w:u w:val="single"/>
        </w:rPr>
        <w:t xml:space="preserve">       </w:t>
      </w:r>
      <w:r>
        <w:rPr>
          <w:rFonts w:hint="eastAsia" w:ascii="宋体" w:hAnsi="宋体" w:eastAsia="宋体" w:cs="Times New Roman"/>
          <w:color w:val="auto"/>
          <w:sz w:val="24"/>
          <w:szCs w:val="22"/>
          <w:highlight w:val="none"/>
        </w:rPr>
        <w:t>（姓名）为我方代理人。代理人根据授权，以我方名义签署、澄清、说明、补正、递交、撤回、修改</w:t>
      </w:r>
      <w:r>
        <w:rPr>
          <w:rFonts w:hint="eastAsia" w:ascii="宋体" w:hAnsi="宋体" w:eastAsia="宋体" w:cs="Times New Roman"/>
          <w:color w:val="auto"/>
          <w:sz w:val="24"/>
          <w:szCs w:val="22"/>
          <w:highlight w:val="none"/>
          <w:u w:val="single"/>
        </w:rPr>
        <w:t xml:space="preserve">                </w:t>
      </w:r>
      <w:r>
        <w:rPr>
          <w:rFonts w:hint="eastAsia" w:ascii="宋体" w:hAnsi="宋体" w:eastAsia="宋体" w:cs="Times New Roman"/>
          <w:color w:val="auto"/>
          <w:sz w:val="24"/>
          <w:szCs w:val="22"/>
          <w:highlight w:val="none"/>
        </w:rPr>
        <w:t>（项目名称）报价文件、签订合同和处理有关事宜，其法律后果由我方承担。</w:t>
      </w:r>
    </w:p>
    <w:p w14:paraId="29DEDEE0">
      <w:pPr>
        <w:spacing w:line="360" w:lineRule="auto"/>
        <w:ind w:firstLine="480" w:firstLineChars="200"/>
        <w:rPr>
          <w:rFonts w:hint="eastAsia" w:ascii="宋体" w:hAnsi="宋体" w:eastAsia="宋体" w:cs="Times New Roman"/>
          <w:color w:val="auto"/>
          <w:sz w:val="24"/>
          <w:szCs w:val="22"/>
          <w:highlight w:val="none"/>
          <w:u w:val="none"/>
          <w:lang w:eastAsia="zh-CN"/>
        </w:rPr>
      </w:pPr>
      <w:r>
        <w:rPr>
          <w:rFonts w:hint="eastAsia" w:ascii="宋体" w:hAnsi="宋体" w:eastAsia="宋体" w:cs="Times New Roman"/>
          <w:color w:val="auto"/>
          <w:sz w:val="24"/>
          <w:szCs w:val="22"/>
          <w:highlight w:val="none"/>
        </w:rPr>
        <w:t>委托</w:t>
      </w:r>
      <w:r>
        <w:rPr>
          <w:rFonts w:hint="eastAsia" w:ascii="宋体" w:hAnsi="宋体" w:eastAsia="宋体" w:cs="Times New Roman"/>
          <w:color w:val="auto"/>
          <w:sz w:val="24"/>
          <w:szCs w:val="22"/>
          <w:highlight w:val="none"/>
          <w:u w:val="none"/>
        </w:rPr>
        <w:t>期限：自本授权委托书签署之日起至“报价有效期”结束为止</w:t>
      </w:r>
      <w:r>
        <w:rPr>
          <w:rFonts w:hint="eastAsia" w:ascii="宋体" w:hAnsi="宋体" w:cs="Times New Roman"/>
          <w:color w:val="auto"/>
          <w:sz w:val="24"/>
          <w:szCs w:val="22"/>
          <w:highlight w:val="none"/>
          <w:u w:val="none"/>
          <w:lang w:eastAsia="zh-CN"/>
        </w:rPr>
        <w:t>。</w:t>
      </w:r>
    </w:p>
    <w:p w14:paraId="19D8801F">
      <w:pPr>
        <w:spacing w:line="360" w:lineRule="auto"/>
        <w:ind w:firstLine="480" w:firstLineChars="200"/>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代理人无转委托权。</w:t>
      </w:r>
    </w:p>
    <w:p w14:paraId="5E693737">
      <w:pPr>
        <w:spacing w:line="360" w:lineRule="auto"/>
        <w:ind w:firstLine="482" w:firstLineChars="200"/>
        <w:rPr>
          <w:rFonts w:ascii="宋体" w:hAnsi="宋体" w:eastAsia="宋体" w:cs="Times New Roman"/>
          <w:b/>
          <w:color w:val="auto"/>
          <w:sz w:val="24"/>
          <w:szCs w:val="22"/>
          <w:highlight w:val="none"/>
        </w:rPr>
      </w:pPr>
      <w:r>
        <w:rPr>
          <w:rFonts w:hint="eastAsia" w:ascii="宋体" w:hAnsi="宋体" w:eastAsia="宋体" w:cs="Times New Roman"/>
          <w:b/>
          <w:color w:val="auto"/>
          <w:sz w:val="24"/>
          <w:szCs w:val="22"/>
          <w:highlight w:val="none"/>
        </w:rPr>
        <w:t>附：委托代理人身份证复印件加盖公章</w:t>
      </w:r>
    </w:p>
    <w:p w14:paraId="559AF073">
      <w:pPr>
        <w:spacing w:line="360" w:lineRule="auto"/>
        <w:ind w:firstLine="480" w:firstLineChars="200"/>
        <w:rPr>
          <w:rFonts w:ascii="宋体" w:hAnsi="宋体" w:eastAsia="宋体" w:cs="Times New Roman"/>
          <w:color w:val="auto"/>
          <w:sz w:val="24"/>
          <w:szCs w:val="22"/>
          <w:highlight w:val="none"/>
        </w:rPr>
      </w:pPr>
    </w:p>
    <w:p w14:paraId="622D7DD0">
      <w:pPr>
        <w:spacing w:line="360" w:lineRule="auto"/>
        <w:ind w:firstLine="482" w:firstLineChars="200"/>
        <w:rPr>
          <w:rFonts w:ascii="宋体" w:hAnsi="宋体" w:eastAsia="宋体" w:cs="Times New Roman"/>
          <w:b/>
          <w:color w:val="auto"/>
          <w:sz w:val="24"/>
          <w:szCs w:val="22"/>
          <w:highlight w:val="none"/>
        </w:rPr>
      </w:pPr>
      <w:r>
        <w:rPr>
          <w:rFonts w:hint="eastAsia" w:ascii="宋体" w:hAnsi="宋体" w:eastAsia="宋体" w:cs="Times New Roman"/>
          <w:b/>
          <w:color w:val="auto"/>
          <w:sz w:val="24"/>
          <w:szCs w:val="22"/>
          <w:highlight w:val="none"/>
        </w:rPr>
        <w:t>注：本授权委托书为法定代表人不亲自递交询价文件而由委托代理人递交的适用。</w:t>
      </w:r>
    </w:p>
    <w:p w14:paraId="262E1C49">
      <w:pPr>
        <w:spacing w:line="360" w:lineRule="auto"/>
        <w:ind w:firstLine="480" w:firstLineChars="200"/>
        <w:rPr>
          <w:rFonts w:ascii="宋体" w:hAnsi="宋体" w:eastAsia="宋体" w:cs="Times New Roman"/>
          <w:color w:val="auto"/>
          <w:sz w:val="24"/>
          <w:szCs w:val="22"/>
          <w:highlight w:val="none"/>
        </w:rPr>
      </w:pPr>
    </w:p>
    <w:p w14:paraId="331DF379">
      <w:pPr>
        <w:spacing w:line="480" w:lineRule="auto"/>
        <w:ind w:left="0" w:leftChars="0" w:firstLine="420" w:firstLineChars="175"/>
        <w:jc w:val="left"/>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被询价人：</w:t>
      </w:r>
      <w:r>
        <w:rPr>
          <w:rFonts w:hint="eastAsia" w:ascii="宋体" w:hAnsi="宋体" w:eastAsia="宋体" w:cs="Times New Roman"/>
          <w:color w:val="auto"/>
          <w:sz w:val="24"/>
          <w:szCs w:val="22"/>
          <w:highlight w:val="none"/>
          <w:u w:val="single"/>
        </w:rPr>
        <w:t xml:space="preserve">                          </w:t>
      </w:r>
      <w:r>
        <w:rPr>
          <w:rFonts w:hint="eastAsia" w:ascii="宋体" w:hAnsi="宋体" w:eastAsia="宋体" w:cs="Times New Roman"/>
          <w:color w:val="auto"/>
          <w:sz w:val="24"/>
          <w:szCs w:val="22"/>
          <w:highlight w:val="none"/>
        </w:rPr>
        <w:t>（盖单位章）</w:t>
      </w:r>
    </w:p>
    <w:p w14:paraId="51FA7634">
      <w:pPr>
        <w:spacing w:line="480" w:lineRule="auto"/>
        <w:ind w:left="0" w:leftChars="0" w:firstLine="420" w:firstLineChars="175"/>
        <w:jc w:val="left"/>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法定代表人：</w:t>
      </w:r>
      <w:r>
        <w:rPr>
          <w:rFonts w:hint="eastAsia" w:ascii="宋体" w:hAnsi="宋体" w:eastAsia="宋体" w:cs="Times New Roman"/>
          <w:color w:val="auto"/>
          <w:sz w:val="24"/>
          <w:szCs w:val="22"/>
          <w:highlight w:val="none"/>
          <w:u w:val="single"/>
        </w:rPr>
        <w:t xml:space="preserve">                     </w:t>
      </w:r>
      <w:r>
        <w:rPr>
          <w:rFonts w:hint="eastAsia" w:ascii="宋体" w:hAnsi="宋体" w:eastAsia="宋体" w:cs="Times New Roman"/>
          <w:color w:val="auto"/>
          <w:sz w:val="24"/>
          <w:szCs w:val="22"/>
          <w:highlight w:val="none"/>
        </w:rPr>
        <w:t>（签字或盖章）</w:t>
      </w:r>
    </w:p>
    <w:p w14:paraId="07736039">
      <w:pPr>
        <w:spacing w:line="480" w:lineRule="auto"/>
        <w:ind w:left="0" w:leftChars="0" w:firstLine="420" w:firstLineChars="175"/>
        <w:jc w:val="left"/>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委托代理人：</w:t>
      </w:r>
      <w:r>
        <w:rPr>
          <w:rFonts w:hint="eastAsia" w:ascii="宋体" w:hAnsi="宋体" w:eastAsia="宋体" w:cs="Times New Roman"/>
          <w:color w:val="auto"/>
          <w:sz w:val="24"/>
          <w:szCs w:val="22"/>
          <w:highlight w:val="none"/>
          <w:u w:val="single"/>
        </w:rPr>
        <w:t xml:space="preserve">                      </w:t>
      </w:r>
      <w:r>
        <w:rPr>
          <w:rFonts w:hint="eastAsia" w:ascii="宋体" w:hAnsi="宋体" w:eastAsia="宋体" w:cs="Times New Roman"/>
          <w:color w:val="auto"/>
          <w:sz w:val="24"/>
          <w:szCs w:val="22"/>
          <w:highlight w:val="none"/>
        </w:rPr>
        <w:t>（签字）</w:t>
      </w:r>
    </w:p>
    <w:p w14:paraId="5BB317F0">
      <w:pPr>
        <w:spacing w:line="480" w:lineRule="auto"/>
        <w:ind w:left="0" w:leftChars="0" w:firstLine="420" w:firstLineChars="175"/>
        <w:jc w:val="left"/>
        <w:rPr>
          <w:rFonts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u w:val="single"/>
        </w:rPr>
        <w:t xml:space="preserve">      </w:t>
      </w:r>
      <w:r>
        <w:rPr>
          <w:rFonts w:hint="eastAsia" w:ascii="宋体" w:hAnsi="宋体" w:eastAsia="宋体" w:cs="Times New Roman"/>
          <w:color w:val="auto"/>
          <w:sz w:val="24"/>
          <w:szCs w:val="22"/>
          <w:highlight w:val="none"/>
        </w:rPr>
        <w:t>年</w:t>
      </w:r>
      <w:r>
        <w:rPr>
          <w:rFonts w:hint="eastAsia" w:ascii="宋体" w:hAnsi="宋体" w:eastAsia="宋体" w:cs="Times New Roman"/>
          <w:color w:val="auto"/>
          <w:sz w:val="24"/>
          <w:szCs w:val="22"/>
          <w:highlight w:val="none"/>
          <w:u w:val="single"/>
        </w:rPr>
        <w:t xml:space="preserve">    </w:t>
      </w:r>
      <w:r>
        <w:rPr>
          <w:rFonts w:hint="eastAsia" w:ascii="宋体" w:hAnsi="宋体" w:eastAsia="宋体" w:cs="Times New Roman"/>
          <w:color w:val="auto"/>
          <w:sz w:val="24"/>
          <w:szCs w:val="22"/>
          <w:highlight w:val="none"/>
        </w:rPr>
        <w:t>月</w:t>
      </w:r>
      <w:r>
        <w:rPr>
          <w:rFonts w:hint="eastAsia" w:ascii="宋体" w:hAnsi="宋体" w:eastAsia="宋体" w:cs="Times New Roman"/>
          <w:color w:val="auto"/>
          <w:sz w:val="24"/>
          <w:szCs w:val="22"/>
          <w:highlight w:val="none"/>
          <w:u w:val="single"/>
        </w:rPr>
        <w:t xml:space="preserve">    </w:t>
      </w:r>
      <w:r>
        <w:rPr>
          <w:rFonts w:hint="eastAsia" w:ascii="宋体" w:hAnsi="宋体" w:eastAsia="宋体" w:cs="Times New Roman"/>
          <w:color w:val="auto"/>
          <w:sz w:val="24"/>
          <w:szCs w:val="22"/>
          <w:highlight w:val="none"/>
        </w:rPr>
        <w:t>日</w:t>
      </w:r>
    </w:p>
    <w:p w14:paraId="7C077812">
      <w:pPr>
        <w:rPr>
          <w:color w:val="auto"/>
          <w:sz w:val="24"/>
          <w:szCs w:val="28"/>
          <w:highlight w:val="none"/>
        </w:rPr>
      </w:pPr>
      <w:r>
        <w:rPr>
          <w:color w:val="auto"/>
          <w:sz w:val="24"/>
          <w:szCs w:val="28"/>
          <w:highlight w:val="none"/>
        </w:rPr>
        <w:br w:type="page"/>
      </w:r>
    </w:p>
    <w:p w14:paraId="43FFFFF2">
      <w:pPr>
        <w:keepNext/>
        <w:spacing w:line="360" w:lineRule="auto"/>
        <w:ind w:firstLine="402" w:firstLineChars="100"/>
        <w:jc w:val="center"/>
        <w:outlineLvl w:val="1"/>
        <w:rPr>
          <w:rFonts w:hint="eastAsia" w:ascii="宋体" w:hAnsi="宋体" w:eastAsia="宋体" w:cs="Times New Roman"/>
          <w:b/>
          <w:bCs/>
          <w:color w:val="auto"/>
          <w:sz w:val="40"/>
          <w:szCs w:val="40"/>
          <w:highlight w:val="none"/>
        </w:rPr>
      </w:pPr>
      <w:r>
        <w:rPr>
          <w:rFonts w:hint="eastAsia" w:ascii="宋体" w:hAnsi="宋体" w:cs="Times New Roman"/>
          <w:b/>
          <w:bCs/>
          <w:color w:val="auto"/>
          <w:sz w:val="40"/>
          <w:szCs w:val="40"/>
          <w:highlight w:val="none"/>
          <w:lang w:val="en-US" w:eastAsia="zh-CN"/>
        </w:rPr>
        <w:t>四、</w:t>
      </w:r>
      <w:r>
        <w:rPr>
          <w:rFonts w:hint="eastAsia" w:ascii="宋体" w:hAnsi="宋体" w:eastAsia="宋体" w:cs="Times New Roman"/>
          <w:b/>
          <w:bCs/>
          <w:color w:val="auto"/>
          <w:sz w:val="40"/>
          <w:szCs w:val="40"/>
          <w:highlight w:val="none"/>
          <w:lang w:val="en-US" w:eastAsia="zh-CN"/>
        </w:rPr>
        <w:t>资格</w:t>
      </w:r>
      <w:r>
        <w:rPr>
          <w:rFonts w:hint="eastAsia" w:ascii="宋体" w:hAnsi="宋体" w:eastAsia="宋体" w:cs="Times New Roman"/>
          <w:b/>
          <w:bCs/>
          <w:color w:val="auto"/>
          <w:sz w:val="40"/>
          <w:szCs w:val="40"/>
          <w:highlight w:val="none"/>
        </w:rPr>
        <w:t>承诺函</w:t>
      </w:r>
    </w:p>
    <w:p w14:paraId="608DECF9">
      <w:pPr>
        <w:widowControl/>
        <w:spacing w:line="360" w:lineRule="auto"/>
        <w:ind w:right="-1"/>
        <w:jc w:val="left"/>
        <w:rPr>
          <w:rFonts w:hint="eastAsia"/>
          <w:sz w:val="24"/>
        </w:rPr>
      </w:pPr>
    </w:p>
    <w:p w14:paraId="35E23406">
      <w:pPr>
        <w:widowControl/>
        <w:spacing w:line="360" w:lineRule="auto"/>
        <w:ind w:right="-1"/>
        <w:jc w:val="left"/>
        <w:rPr>
          <w:rFonts w:hint="eastAsia"/>
          <w:sz w:val="24"/>
        </w:rPr>
      </w:pPr>
      <w:r>
        <w:rPr>
          <w:rFonts w:hint="eastAsia"/>
          <w:sz w:val="24"/>
          <w:lang w:eastAsia="zh-CN"/>
        </w:rPr>
        <w:t>成都市第六人民医院</w:t>
      </w:r>
      <w:r>
        <w:rPr>
          <w:rFonts w:hint="eastAsia"/>
          <w:sz w:val="24"/>
        </w:rPr>
        <w:t>：</w:t>
      </w:r>
    </w:p>
    <w:p w14:paraId="1DB3DB28">
      <w:pPr>
        <w:widowControl/>
        <w:spacing w:line="360" w:lineRule="auto"/>
        <w:ind w:right="-1" w:firstLine="480" w:firstLineChars="200"/>
        <w:jc w:val="left"/>
        <w:rPr>
          <w:rFonts w:hint="eastAsia"/>
          <w:sz w:val="24"/>
        </w:rPr>
      </w:pPr>
      <w:r>
        <w:rPr>
          <w:rFonts w:hint="eastAsia"/>
          <w:sz w:val="24"/>
        </w:rPr>
        <w:t>我单位作为本次采购项目的</w:t>
      </w:r>
      <w:r>
        <w:rPr>
          <w:rFonts w:hint="eastAsia" w:ascii="宋体" w:hAnsi="宋体" w:eastAsia="宋体" w:cs="Times New Roman"/>
          <w:color w:val="auto"/>
          <w:sz w:val="24"/>
          <w:szCs w:val="22"/>
          <w:highlight w:val="none"/>
        </w:rPr>
        <w:t>被询价人</w:t>
      </w:r>
      <w:r>
        <w:rPr>
          <w:rFonts w:hint="eastAsia"/>
          <w:sz w:val="24"/>
        </w:rPr>
        <w:t>，根据</w:t>
      </w:r>
      <w:r>
        <w:rPr>
          <w:rFonts w:hint="eastAsia"/>
          <w:sz w:val="24"/>
          <w:lang w:val="en-US" w:eastAsia="zh-CN"/>
        </w:rPr>
        <w:t>询价</w:t>
      </w:r>
      <w:r>
        <w:rPr>
          <w:rFonts w:hint="eastAsia"/>
          <w:sz w:val="24"/>
        </w:rPr>
        <w:t>文件要求，现郑重承诺如下：</w:t>
      </w:r>
    </w:p>
    <w:p w14:paraId="122842CC">
      <w:pPr>
        <w:spacing w:line="360" w:lineRule="auto"/>
        <w:ind w:left="0" w:leftChars="0" w:right="-1" w:firstLine="420" w:firstLineChars="175"/>
        <w:jc w:val="left"/>
        <w:rPr>
          <w:rFonts w:hint="eastAsia"/>
          <w:sz w:val="24"/>
        </w:rPr>
      </w:pPr>
      <w:r>
        <w:rPr>
          <w:rFonts w:hint="eastAsia"/>
          <w:sz w:val="24"/>
        </w:rPr>
        <w:t>一、具备以下条件：</w:t>
      </w:r>
    </w:p>
    <w:p w14:paraId="612C5E2F">
      <w:pPr>
        <w:widowControl/>
        <w:spacing w:line="360" w:lineRule="auto"/>
        <w:ind w:left="0" w:leftChars="0" w:right="-1" w:firstLine="420" w:firstLineChars="175"/>
        <w:jc w:val="left"/>
        <w:rPr>
          <w:rFonts w:hint="eastAsia"/>
          <w:sz w:val="24"/>
        </w:rPr>
      </w:pPr>
      <w:r>
        <w:rPr>
          <w:rFonts w:hint="eastAsia"/>
          <w:sz w:val="24"/>
        </w:rPr>
        <w:t>1.具有承担民事责任的能力。</w:t>
      </w:r>
    </w:p>
    <w:p w14:paraId="109895C8">
      <w:pPr>
        <w:widowControl/>
        <w:spacing w:line="360" w:lineRule="auto"/>
        <w:ind w:left="0" w:leftChars="0" w:right="-1" w:firstLine="420" w:firstLineChars="175"/>
        <w:jc w:val="left"/>
        <w:rPr>
          <w:rFonts w:hint="eastAsia"/>
          <w:sz w:val="24"/>
        </w:rPr>
      </w:pPr>
      <w:r>
        <w:rPr>
          <w:rFonts w:hint="eastAsia"/>
          <w:sz w:val="24"/>
        </w:rPr>
        <w:t>2.具有良好的商业信誉和健全的财务会计制度。</w:t>
      </w:r>
    </w:p>
    <w:p w14:paraId="548BE521">
      <w:pPr>
        <w:widowControl/>
        <w:spacing w:line="360" w:lineRule="auto"/>
        <w:ind w:left="0" w:leftChars="0" w:right="-1" w:firstLine="420" w:firstLineChars="175"/>
        <w:jc w:val="left"/>
        <w:rPr>
          <w:rFonts w:hint="eastAsia"/>
          <w:sz w:val="24"/>
        </w:rPr>
      </w:pPr>
      <w:r>
        <w:rPr>
          <w:rFonts w:hint="eastAsia"/>
          <w:sz w:val="24"/>
        </w:rPr>
        <w:t>3.具有履行合同所必须的设备和专业技术能力。</w:t>
      </w:r>
    </w:p>
    <w:p w14:paraId="265B633C">
      <w:pPr>
        <w:widowControl/>
        <w:spacing w:line="360" w:lineRule="auto"/>
        <w:ind w:left="0" w:leftChars="0" w:right="-1" w:firstLine="420" w:firstLineChars="175"/>
        <w:jc w:val="left"/>
        <w:rPr>
          <w:rFonts w:hint="eastAsia" w:ascii="宋体" w:hAnsi="宋体" w:eastAsia="宋体" w:cs="Times New Roman"/>
          <w:sz w:val="24"/>
        </w:rPr>
      </w:pPr>
      <w:r>
        <w:rPr>
          <w:rFonts w:hint="eastAsia" w:ascii="宋体" w:hAnsi="宋体" w:eastAsia="宋体" w:cs="Times New Roman"/>
          <w:sz w:val="24"/>
        </w:rPr>
        <w:t>4.参加本次</w:t>
      </w:r>
      <w:r>
        <w:rPr>
          <w:rFonts w:hint="eastAsia" w:ascii="宋体" w:hAnsi="宋体" w:cs="Times New Roman"/>
          <w:sz w:val="24"/>
          <w:lang w:val="en-US" w:eastAsia="zh-CN"/>
        </w:rPr>
        <w:t>采购</w:t>
      </w:r>
      <w:r>
        <w:rPr>
          <w:rFonts w:hint="eastAsia" w:ascii="宋体" w:hAnsi="宋体" w:eastAsia="宋体" w:cs="Times New Roman"/>
          <w:sz w:val="24"/>
        </w:rPr>
        <w:t>活动前三年内，在经营活动中没有重大违法记录。</w:t>
      </w:r>
    </w:p>
    <w:p w14:paraId="68888A8E">
      <w:pPr>
        <w:widowControl/>
        <w:spacing w:line="360" w:lineRule="auto"/>
        <w:ind w:left="0" w:leftChars="0" w:right="-1" w:firstLine="420" w:firstLineChars="175"/>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5.满足本项目的特定资格要求。</w:t>
      </w:r>
    </w:p>
    <w:p w14:paraId="3B189EDF">
      <w:pPr>
        <w:widowControl/>
        <w:spacing w:line="360" w:lineRule="auto"/>
        <w:ind w:left="0" w:leftChars="0" w:right="-1" w:firstLine="420" w:firstLineChars="175"/>
        <w:jc w:val="left"/>
        <w:rPr>
          <w:rFonts w:hint="eastAsia" w:ascii="宋体" w:hAnsi="宋体" w:eastAsia="宋体" w:cs="Times New Roman"/>
          <w:sz w:val="24"/>
        </w:rPr>
      </w:pPr>
      <w:r>
        <w:rPr>
          <w:rFonts w:hint="eastAsia" w:ascii="宋体" w:hAnsi="宋体" w:eastAsia="宋体" w:cs="Times New Roman"/>
          <w:sz w:val="24"/>
          <w:lang w:val="en-US" w:eastAsia="zh-CN"/>
        </w:rPr>
        <w:t>6</w:t>
      </w:r>
      <w:r>
        <w:rPr>
          <w:rFonts w:hint="eastAsia" w:ascii="宋体" w:hAnsi="宋体" w:eastAsia="宋体" w:cs="Times New Roman"/>
          <w:sz w:val="24"/>
        </w:rPr>
        <w:t>.不</w:t>
      </w:r>
      <w:r>
        <w:rPr>
          <w:rFonts w:hint="eastAsia" w:ascii="宋体" w:hAnsi="宋体" w:eastAsia="宋体" w:cs="Times New Roman"/>
          <w:sz w:val="24"/>
          <w:lang w:eastAsia="zh-CN"/>
        </w:rPr>
        <w:t>是</w:t>
      </w:r>
      <w:r>
        <w:rPr>
          <w:rFonts w:hint="eastAsia" w:ascii="宋体" w:hAnsi="宋体" w:eastAsia="宋体" w:cs="Times New Roman"/>
          <w:sz w:val="24"/>
        </w:rPr>
        <w:t>联合体参加</w:t>
      </w:r>
      <w:r>
        <w:rPr>
          <w:rFonts w:hint="eastAsia" w:ascii="宋体" w:hAnsi="宋体" w:eastAsia="宋体" w:cs="Times New Roman"/>
          <w:sz w:val="24"/>
          <w:lang w:val="en-US" w:eastAsia="zh-CN"/>
        </w:rPr>
        <w:t>本次比选</w:t>
      </w:r>
      <w:r>
        <w:rPr>
          <w:rFonts w:hint="eastAsia" w:ascii="宋体" w:hAnsi="宋体" w:eastAsia="宋体" w:cs="Times New Roman"/>
          <w:sz w:val="24"/>
        </w:rPr>
        <w:t>。</w:t>
      </w:r>
    </w:p>
    <w:p w14:paraId="43DAFB2A">
      <w:pPr>
        <w:widowControl/>
        <w:spacing w:line="360" w:lineRule="auto"/>
        <w:ind w:left="0" w:leftChars="0" w:right="-1" w:firstLine="420" w:firstLineChars="175"/>
        <w:jc w:val="left"/>
        <w:rPr>
          <w:rFonts w:hint="eastAsia"/>
          <w:sz w:val="24"/>
        </w:rPr>
      </w:pPr>
    </w:p>
    <w:p w14:paraId="1F6477FC">
      <w:pPr>
        <w:widowControl/>
        <w:numPr>
          <w:ilvl w:val="0"/>
          <w:numId w:val="13"/>
        </w:numPr>
        <w:spacing w:line="360" w:lineRule="auto"/>
        <w:ind w:left="0" w:leftChars="0" w:right="-1" w:firstLine="420" w:firstLineChars="175"/>
        <w:jc w:val="left"/>
        <w:rPr>
          <w:rFonts w:hint="eastAsia"/>
          <w:sz w:val="24"/>
        </w:rPr>
      </w:pPr>
      <w:r>
        <w:rPr>
          <w:rFonts w:hint="eastAsia"/>
          <w:sz w:val="24"/>
        </w:rPr>
        <w:t>截至递交</w:t>
      </w:r>
      <w:r>
        <w:rPr>
          <w:rFonts w:hint="eastAsia"/>
          <w:sz w:val="24"/>
          <w:lang w:val="en-US" w:eastAsia="zh-CN"/>
        </w:rPr>
        <w:t>报价</w:t>
      </w:r>
      <w:r>
        <w:rPr>
          <w:rFonts w:hint="eastAsia"/>
          <w:sz w:val="24"/>
        </w:rPr>
        <w:t>文件截止日未被列入失信被执行人、重大税收违法案件当事人名单、严重违法失信行为记录名单。</w:t>
      </w:r>
    </w:p>
    <w:p w14:paraId="2645B281">
      <w:pPr>
        <w:widowControl/>
        <w:spacing w:line="360" w:lineRule="auto"/>
        <w:ind w:left="0" w:leftChars="0" w:right="-1" w:firstLine="420" w:firstLineChars="175"/>
        <w:jc w:val="left"/>
        <w:rPr>
          <w:rFonts w:hint="eastAsia"/>
          <w:sz w:val="24"/>
        </w:rPr>
      </w:pPr>
    </w:p>
    <w:p w14:paraId="7E5EC896">
      <w:pPr>
        <w:widowControl/>
        <w:spacing w:line="360" w:lineRule="auto"/>
        <w:ind w:left="0" w:leftChars="0" w:right="-1" w:firstLine="420" w:firstLineChars="175"/>
        <w:jc w:val="left"/>
        <w:rPr>
          <w:rFonts w:hint="eastAsia"/>
          <w:sz w:val="24"/>
        </w:rPr>
      </w:pPr>
      <w:r>
        <w:rPr>
          <w:rFonts w:hint="eastAsia"/>
          <w:sz w:val="24"/>
        </w:rPr>
        <w:t>三、我单位及其现任法定代表人/主要负责人不具有行贿犯罪记录。</w:t>
      </w:r>
    </w:p>
    <w:p w14:paraId="28F4F562">
      <w:pPr>
        <w:widowControl/>
        <w:spacing w:line="360" w:lineRule="auto"/>
        <w:ind w:left="0" w:leftChars="0" w:right="-1" w:firstLine="420" w:firstLineChars="175"/>
        <w:jc w:val="left"/>
        <w:rPr>
          <w:rFonts w:hint="eastAsia"/>
          <w:sz w:val="24"/>
        </w:rPr>
      </w:pPr>
      <w:r>
        <w:rPr>
          <w:rFonts w:hint="eastAsia"/>
          <w:sz w:val="24"/>
        </w:rPr>
        <w:t>本单位对上述承诺的内容事项真实性负责。如经查实上述承诺的内容事项存在虚假，我单位愿意接受以提供虚假材料谋取成交追究法律责任。</w:t>
      </w:r>
    </w:p>
    <w:p w14:paraId="3276580C">
      <w:pPr>
        <w:widowControl/>
        <w:spacing w:line="360" w:lineRule="auto"/>
        <w:ind w:right="-1"/>
        <w:jc w:val="left"/>
        <w:rPr>
          <w:rFonts w:hint="eastAsia"/>
          <w:sz w:val="24"/>
        </w:rPr>
      </w:pPr>
    </w:p>
    <w:p w14:paraId="145F3650">
      <w:pPr>
        <w:widowControl/>
        <w:spacing w:line="360" w:lineRule="auto"/>
        <w:ind w:right="-1"/>
        <w:jc w:val="left"/>
        <w:rPr>
          <w:rFonts w:hint="eastAsia"/>
          <w:sz w:val="24"/>
        </w:rPr>
      </w:pPr>
      <w:r>
        <w:rPr>
          <w:rFonts w:hint="eastAsia" w:ascii="宋体" w:hAnsi="宋体" w:eastAsia="宋体" w:cs="Times New Roman"/>
          <w:color w:val="auto"/>
          <w:sz w:val="24"/>
          <w:szCs w:val="22"/>
          <w:highlight w:val="none"/>
        </w:rPr>
        <w:t>被询价人</w:t>
      </w:r>
      <w:r>
        <w:rPr>
          <w:rFonts w:hint="eastAsia"/>
          <w:sz w:val="24"/>
        </w:rPr>
        <w:t>名称：</w:t>
      </w:r>
      <w:r>
        <w:rPr>
          <w:rFonts w:hint="eastAsia" w:ascii="宋体" w:hAnsi="宋体" w:eastAsia="宋体" w:cs="Times New Roman"/>
          <w:color w:val="auto"/>
          <w:sz w:val="24"/>
          <w:szCs w:val="22"/>
          <w:highlight w:val="none"/>
          <w:u w:val="single"/>
        </w:rPr>
        <w:t xml:space="preserve">            </w:t>
      </w:r>
      <w:r>
        <w:rPr>
          <w:rFonts w:hint="eastAsia" w:ascii="宋体" w:hAnsi="宋体" w:eastAsia="宋体" w:cs="Times New Roman"/>
          <w:color w:val="auto"/>
          <w:sz w:val="24"/>
          <w:szCs w:val="22"/>
          <w:highlight w:val="none"/>
        </w:rPr>
        <w:t>（盖单位章）</w:t>
      </w:r>
      <w:r>
        <w:rPr>
          <w:rFonts w:hint="eastAsia"/>
          <w:sz w:val="24"/>
        </w:rPr>
        <w:t>。</w:t>
      </w:r>
    </w:p>
    <w:p w14:paraId="395312B3">
      <w:pPr>
        <w:widowControl/>
        <w:spacing w:line="360" w:lineRule="auto"/>
        <w:ind w:right="-1"/>
        <w:jc w:val="left"/>
        <w:rPr>
          <w:rFonts w:hint="eastAsia"/>
          <w:sz w:val="24"/>
        </w:rPr>
      </w:pPr>
      <w:r>
        <w:rPr>
          <w:rFonts w:hint="eastAsia"/>
          <w:sz w:val="24"/>
        </w:rPr>
        <w:t>法定代表人/单位负责人或授权代表：</w:t>
      </w:r>
      <w:r>
        <w:rPr>
          <w:rFonts w:hint="eastAsia"/>
          <w:sz w:val="24"/>
          <w:u w:val="single"/>
          <w:lang w:val="en-US" w:eastAsia="zh-CN"/>
        </w:rPr>
        <w:t xml:space="preserve">      </w:t>
      </w:r>
      <w:r>
        <w:rPr>
          <w:rFonts w:hint="eastAsia"/>
          <w:sz w:val="24"/>
        </w:rPr>
        <w:t>（签字或加盖个人印章）</w:t>
      </w:r>
      <w:r>
        <w:rPr>
          <w:rFonts w:hint="eastAsia"/>
          <w:sz w:val="24"/>
          <w:lang w:val="en-US" w:eastAsia="zh-CN"/>
        </w:rPr>
        <w:t xml:space="preserve"> </w:t>
      </w:r>
      <w:r>
        <w:rPr>
          <w:rFonts w:hint="eastAsia"/>
          <w:sz w:val="24"/>
        </w:rPr>
        <w:t>。</w:t>
      </w:r>
    </w:p>
    <w:p w14:paraId="67024771">
      <w:pPr>
        <w:widowControl/>
        <w:spacing w:line="360" w:lineRule="auto"/>
        <w:ind w:right="-1"/>
        <w:jc w:val="left"/>
        <w:rPr>
          <w:rFonts w:hint="eastAsia"/>
          <w:sz w:val="24"/>
        </w:rPr>
      </w:pPr>
      <w:r>
        <w:rPr>
          <w:rFonts w:hint="eastAsia"/>
          <w:sz w:val="24"/>
        </w:rPr>
        <w:t>日    期：</w:t>
      </w:r>
      <w:r>
        <w:rPr>
          <w:rFonts w:hint="eastAsia"/>
          <w:sz w:val="24"/>
          <w:u w:val="single"/>
          <w:lang w:val="en-US" w:eastAsia="zh-CN"/>
        </w:rPr>
        <w:t xml:space="preserve">              </w:t>
      </w:r>
      <w:r>
        <w:rPr>
          <w:rFonts w:hint="eastAsia"/>
          <w:sz w:val="24"/>
        </w:rPr>
        <w:t>。</w:t>
      </w:r>
    </w:p>
    <w:p w14:paraId="120165FB">
      <w:pPr>
        <w:pStyle w:val="59"/>
      </w:pPr>
    </w:p>
    <w:p w14:paraId="323D5CF9">
      <w:pPr>
        <w:rPr>
          <w:color w:val="auto"/>
          <w:sz w:val="24"/>
          <w:szCs w:val="28"/>
          <w:highlight w:val="none"/>
        </w:rPr>
      </w:pPr>
    </w:p>
    <w:p w14:paraId="4785E4FD">
      <w:pPr>
        <w:rPr>
          <w:color w:val="auto"/>
          <w:sz w:val="24"/>
          <w:szCs w:val="28"/>
          <w:highlight w:val="none"/>
        </w:rPr>
      </w:pPr>
    </w:p>
    <w:p w14:paraId="777AD865">
      <w:pPr>
        <w:rPr>
          <w:color w:val="auto"/>
          <w:sz w:val="24"/>
          <w:szCs w:val="28"/>
          <w:highlight w:val="none"/>
        </w:rPr>
      </w:pPr>
    </w:p>
    <w:p w14:paraId="2D8B0913">
      <w:pPr>
        <w:rPr>
          <w:color w:val="auto"/>
          <w:sz w:val="24"/>
          <w:szCs w:val="28"/>
          <w:highlight w:val="none"/>
        </w:rPr>
      </w:pPr>
    </w:p>
    <w:p w14:paraId="40DB5C72">
      <w:pPr>
        <w:widowControl/>
        <w:spacing w:before="100" w:beforeAutospacing="1" w:after="100" w:afterAutospacing="1"/>
        <w:ind w:right="450"/>
        <w:rPr>
          <w:rFonts w:ascii="宋体" w:hAnsi="宋体" w:eastAsia="宋体" w:cs="Times New Roman"/>
          <w:b/>
          <w:bCs/>
          <w:color w:val="auto"/>
          <w:kern w:val="0"/>
          <w:sz w:val="40"/>
          <w:szCs w:val="40"/>
          <w:highlight w:val="none"/>
        </w:rPr>
      </w:pPr>
      <w:r>
        <w:rPr>
          <w:rFonts w:hint="eastAsia"/>
          <w:color w:val="auto"/>
          <w:sz w:val="24"/>
          <w:szCs w:val="28"/>
          <w:highlight w:val="none"/>
        </w:rPr>
        <w:tab/>
      </w:r>
    </w:p>
    <w:p w14:paraId="0789E6DC">
      <w:pPr>
        <w:rPr>
          <w:color w:val="auto"/>
          <w:sz w:val="24"/>
          <w:szCs w:val="28"/>
          <w:highlight w:val="none"/>
        </w:rPr>
        <w:sectPr>
          <w:headerReference r:id="rId13" w:type="first"/>
          <w:footerReference r:id="rId16" w:type="first"/>
          <w:headerReference r:id="rId11" w:type="default"/>
          <w:footerReference r:id="rId14" w:type="default"/>
          <w:headerReference r:id="rId12" w:type="even"/>
          <w:footerReference r:id="rId15" w:type="even"/>
          <w:pgSz w:w="11906" w:h="16838"/>
          <w:pgMar w:top="1418" w:right="1134" w:bottom="1418" w:left="1134" w:header="851" w:footer="992" w:gutter="0"/>
          <w:cols w:space="720" w:num="1"/>
          <w:docGrid w:linePitch="312" w:charSpace="0"/>
        </w:sectPr>
      </w:pPr>
    </w:p>
    <w:p w14:paraId="0489B01D">
      <w:pPr>
        <w:widowControl/>
        <w:numPr>
          <w:ilvl w:val="0"/>
          <w:numId w:val="14"/>
        </w:numPr>
        <w:tabs>
          <w:tab w:val="left" w:pos="9030"/>
        </w:tabs>
        <w:spacing w:before="100" w:beforeAutospacing="1" w:after="100" w:afterAutospacing="1"/>
        <w:ind w:right="-22" w:rightChars="0"/>
        <w:jc w:val="center"/>
        <w:rPr>
          <w:rFonts w:ascii="宋体" w:hAnsi="宋体" w:eastAsia="宋体" w:cs="Times New Roman"/>
          <w:b/>
          <w:bCs/>
          <w:color w:val="auto"/>
          <w:kern w:val="0"/>
          <w:sz w:val="40"/>
          <w:szCs w:val="40"/>
          <w:highlight w:val="none"/>
        </w:rPr>
      </w:pPr>
      <w:r>
        <w:rPr>
          <w:rFonts w:hint="eastAsia" w:ascii="宋体" w:hAnsi="宋体" w:eastAsia="宋体" w:cs="Times New Roman"/>
          <w:b/>
          <w:bCs/>
          <w:color w:val="auto"/>
          <w:kern w:val="0"/>
          <w:sz w:val="40"/>
          <w:szCs w:val="40"/>
          <w:highlight w:val="none"/>
        </w:rPr>
        <w:t>报价</w:t>
      </w:r>
      <w:r>
        <w:rPr>
          <w:rFonts w:hint="eastAsia" w:ascii="宋体" w:hAnsi="宋体" w:cs="Times New Roman"/>
          <w:b/>
          <w:bCs/>
          <w:color w:val="auto"/>
          <w:kern w:val="0"/>
          <w:sz w:val="40"/>
          <w:szCs w:val="40"/>
          <w:highlight w:val="none"/>
          <w:lang w:val="en-US" w:eastAsia="zh-CN"/>
        </w:rPr>
        <w:t>单</w:t>
      </w:r>
    </w:p>
    <w:p w14:paraId="72402020">
      <w:pPr>
        <w:spacing w:line="360" w:lineRule="auto"/>
        <w:ind w:right="-1"/>
        <w:jc w:val="left"/>
        <w:rPr>
          <w:rFonts w:hint="eastAsia" w:ascii="宋体" w:hAnsi="宋体" w:cs="Times New Roman"/>
          <w:color w:val="auto"/>
          <w:sz w:val="24"/>
          <w:szCs w:val="24"/>
          <w:highlight w:val="none"/>
          <w:lang w:val="en-US"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3567"/>
        <w:gridCol w:w="2850"/>
        <w:gridCol w:w="1950"/>
      </w:tblGrid>
      <w:tr w14:paraId="2FECD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8" w:type="dxa"/>
            <w:vAlign w:val="center"/>
          </w:tcPr>
          <w:p w14:paraId="69094232">
            <w:pPr>
              <w:spacing w:line="360" w:lineRule="auto"/>
              <w:ind w:right="-1"/>
              <w:jc w:val="center"/>
              <w:rPr>
                <w:rFonts w:hint="default" w:ascii="宋体" w:hAnsi="宋体" w:cs="Times New Roman"/>
                <w:color w:val="auto"/>
                <w:sz w:val="24"/>
                <w:szCs w:val="24"/>
                <w:highlight w:val="none"/>
                <w:vertAlign w:val="baseline"/>
                <w:lang w:val="en-US" w:eastAsia="zh-CN"/>
              </w:rPr>
            </w:pPr>
            <w:r>
              <w:rPr>
                <w:rFonts w:hint="eastAsia" w:ascii="宋体" w:hAnsi="宋体" w:cs="Times New Roman"/>
                <w:color w:val="auto"/>
                <w:sz w:val="24"/>
                <w:szCs w:val="24"/>
                <w:highlight w:val="none"/>
                <w:vertAlign w:val="baseline"/>
                <w:lang w:val="en-US" w:eastAsia="zh-CN"/>
              </w:rPr>
              <w:t>序号</w:t>
            </w:r>
          </w:p>
        </w:tc>
        <w:tc>
          <w:tcPr>
            <w:tcW w:w="3567" w:type="dxa"/>
            <w:vAlign w:val="center"/>
          </w:tcPr>
          <w:p w14:paraId="4F40A1C8">
            <w:pPr>
              <w:spacing w:line="360" w:lineRule="auto"/>
              <w:ind w:right="-1"/>
              <w:jc w:val="center"/>
              <w:rPr>
                <w:rFonts w:hint="default" w:ascii="宋体" w:hAnsi="宋体" w:cs="Times New Roman"/>
                <w:color w:val="auto"/>
                <w:sz w:val="24"/>
                <w:szCs w:val="24"/>
                <w:highlight w:val="none"/>
                <w:vertAlign w:val="baseline"/>
                <w:lang w:val="en-US" w:eastAsia="zh-CN"/>
              </w:rPr>
            </w:pPr>
            <w:r>
              <w:rPr>
                <w:rFonts w:hint="eastAsia" w:ascii="宋体" w:hAnsi="宋体" w:cs="Times New Roman"/>
                <w:color w:val="auto"/>
                <w:sz w:val="24"/>
                <w:szCs w:val="24"/>
                <w:highlight w:val="none"/>
                <w:vertAlign w:val="baseline"/>
                <w:lang w:val="en-US" w:eastAsia="zh-CN"/>
              </w:rPr>
              <w:t>项目名称</w:t>
            </w:r>
          </w:p>
        </w:tc>
        <w:tc>
          <w:tcPr>
            <w:tcW w:w="2850" w:type="dxa"/>
            <w:vAlign w:val="center"/>
          </w:tcPr>
          <w:p w14:paraId="08A1751E">
            <w:pPr>
              <w:spacing w:line="360" w:lineRule="auto"/>
              <w:ind w:right="-1"/>
              <w:jc w:val="center"/>
              <w:rPr>
                <w:rFonts w:hint="default" w:ascii="宋体" w:hAnsi="宋体" w:cs="Times New Roman"/>
                <w:color w:val="auto"/>
                <w:sz w:val="24"/>
                <w:szCs w:val="24"/>
                <w:highlight w:val="none"/>
                <w:vertAlign w:val="baseline"/>
                <w:lang w:val="en-US" w:eastAsia="zh-CN"/>
              </w:rPr>
            </w:pPr>
            <w:r>
              <w:rPr>
                <w:rFonts w:hint="eastAsia" w:ascii="宋体" w:hAnsi="宋体" w:cs="Times New Roman"/>
                <w:color w:val="auto"/>
                <w:sz w:val="24"/>
                <w:szCs w:val="24"/>
                <w:highlight w:val="none"/>
                <w:vertAlign w:val="baseline"/>
                <w:lang w:val="en-US" w:eastAsia="zh-CN"/>
              </w:rPr>
              <w:t>服务内容</w:t>
            </w:r>
          </w:p>
        </w:tc>
        <w:tc>
          <w:tcPr>
            <w:tcW w:w="1950" w:type="dxa"/>
            <w:vAlign w:val="center"/>
          </w:tcPr>
          <w:p w14:paraId="7A0BABB2">
            <w:pPr>
              <w:spacing w:line="360" w:lineRule="auto"/>
              <w:ind w:right="-1"/>
              <w:jc w:val="center"/>
              <w:rPr>
                <w:rFonts w:hint="eastAsia" w:ascii="宋体" w:hAnsi="宋体" w:cs="Times New Roman"/>
                <w:color w:val="auto"/>
                <w:sz w:val="24"/>
                <w:szCs w:val="24"/>
                <w:highlight w:val="none"/>
                <w:vertAlign w:val="baseline"/>
                <w:lang w:val="en-US" w:eastAsia="zh-CN"/>
              </w:rPr>
            </w:pPr>
            <w:r>
              <w:rPr>
                <w:rFonts w:hint="eastAsia" w:ascii="宋体" w:hAnsi="宋体" w:cs="Times New Roman"/>
                <w:color w:val="auto"/>
                <w:sz w:val="24"/>
                <w:szCs w:val="24"/>
                <w:highlight w:val="none"/>
                <w:vertAlign w:val="baseline"/>
                <w:lang w:val="en-US" w:eastAsia="zh-CN"/>
              </w:rPr>
              <w:t>报价</w:t>
            </w:r>
          </w:p>
          <w:p w14:paraId="22A9C3D7">
            <w:pPr>
              <w:spacing w:line="360" w:lineRule="auto"/>
              <w:ind w:right="-1"/>
              <w:jc w:val="center"/>
              <w:rPr>
                <w:rFonts w:hint="default" w:ascii="宋体" w:hAnsi="宋体" w:cs="Times New Roman"/>
                <w:color w:val="auto"/>
                <w:sz w:val="24"/>
                <w:szCs w:val="24"/>
                <w:highlight w:val="none"/>
                <w:vertAlign w:val="baseline"/>
                <w:lang w:val="en-US" w:eastAsia="zh-CN"/>
              </w:rPr>
            </w:pPr>
            <w:r>
              <w:rPr>
                <w:rFonts w:hint="eastAsia" w:ascii="宋体" w:hAnsi="宋体" w:cs="Times New Roman"/>
                <w:color w:val="auto"/>
                <w:sz w:val="24"/>
                <w:szCs w:val="24"/>
                <w:highlight w:val="none"/>
                <w:vertAlign w:val="baseline"/>
                <w:lang w:val="en-US" w:eastAsia="zh-CN"/>
              </w:rPr>
              <w:t>（单价/月）</w:t>
            </w:r>
          </w:p>
        </w:tc>
      </w:tr>
      <w:tr w14:paraId="699FC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8" w:type="dxa"/>
            <w:vAlign w:val="center"/>
          </w:tcPr>
          <w:p w14:paraId="6D7532DC">
            <w:pPr>
              <w:spacing w:line="360" w:lineRule="auto"/>
              <w:ind w:right="-1"/>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3567" w:type="dxa"/>
            <w:vAlign w:val="center"/>
          </w:tcPr>
          <w:p w14:paraId="379F158B">
            <w:pPr>
              <w:spacing w:line="360" w:lineRule="auto"/>
              <w:ind w:right="-1"/>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成都市第六人民医院有害生物防治服务采购项目</w:t>
            </w:r>
          </w:p>
        </w:tc>
        <w:tc>
          <w:tcPr>
            <w:tcW w:w="2850" w:type="dxa"/>
            <w:vAlign w:val="center"/>
          </w:tcPr>
          <w:p w14:paraId="6085415C">
            <w:pPr>
              <w:spacing w:line="360" w:lineRule="auto"/>
              <w:ind w:right="-1"/>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sz w:val="24"/>
                <w:szCs w:val="24"/>
              </w:rPr>
              <w:t>使用器械和药品，对医院建筑物内部和外部环境开展有害生物（鼠、蚊、蝇、蟑螂等）治理</w:t>
            </w:r>
          </w:p>
        </w:tc>
        <w:tc>
          <w:tcPr>
            <w:tcW w:w="1950" w:type="dxa"/>
            <w:vAlign w:val="center"/>
          </w:tcPr>
          <w:p w14:paraId="16E5C1AF">
            <w:pPr>
              <w:spacing w:line="360" w:lineRule="auto"/>
              <w:ind w:right="-1"/>
              <w:jc w:val="center"/>
              <w:rPr>
                <w:rFonts w:hint="default" w:ascii="宋体" w:hAnsi="宋体" w:cs="Times New Roman"/>
                <w:color w:val="auto"/>
                <w:sz w:val="24"/>
                <w:szCs w:val="24"/>
                <w:highlight w:val="none"/>
                <w:vertAlign w:val="baseline"/>
                <w:lang w:val="en-US" w:eastAsia="zh-CN"/>
              </w:rPr>
            </w:pPr>
          </w:p>
        </w:tc>
      </w:tr>
    </w:tbl>
    <w:p w14:paraId="13726010">
      <w:pPr>
        <w:spacing w:line="360" w:lineRule="auto"/>
        <w:ind w:right="-1"/>
        <w:jc w:val="left"/>
        <w:rPr>
          <w:rFonts w:hint="default" w:ascii="宋体" w:hAnsi="宋体" w:cs="Times New Roman"/>
          <w:color w:val="auto"/>
          <w:sz w:val="24"/>
          <w:szCs w:val="24"/>
          <w:highlight w:val="none"/>
          <w:lang w:val="en-US" w:eastAsia="zh-CN"/>
        </w:rPr>
      </w:pPr>
    </w:p>
    <w:p w14:paraId="3021646A">
      <w:pPr>
        <w:spacing w:line="360" w:lineRule="auto"/>
        <w:ind w:right="-1"/>
        <w:jc w:val="left"/>
        <w:rPr>
          <w:rFonts w:hint="eastAsia" w:ascii="宋体" w:hAnsi="宋体" w:eastAsia="宋体" w:cs="Times New Roman"/>
          <w:color w:val="auto"/>
          <w:sz w:val="24"/>
          <w:szCs w:val="24"/>
          <w:highlight w:val="cyan"/>
        </w:rPr>
      </w:pPr>
      <w:r>
        <w:rPr>
          <w:rFonts w:hint="eastAsia" w:ascii="宋体" w:hAnsi="宋体" w:eastAsia="宋体" w:cs="Times New Roman"/>
          <w:color w:val="auto"/>
          <w:sz w:val="24"/>
          <w:szCs w:val="24"/>
          <w:highlight w:val="none"/>
        </w:rPr>
        <w:t>注:所有报价均用人民币表示,</w:t>
      </w:r>
      <w:r>
        <w:rPr>
          <w:rFonts w:hint="eastAsia" w:ascii="宋体" w:hAnsi="宋体" w:eastAsia="宋体" w:cs="Times New Roman"/>
          <w:color w:val="auto"/>
          <w:sz w:val="24"/>
          <w:szCs w:val="24"/>
          <w:highlight w:val="none"/>
          <w:lang w:val="en-US" w:eastAsia="zh-CN"/>
        </w:rPr>
        <w:t>为首次报价，最终报价</w:t>
      </w:r>
      <w:r>
        <w:rPr>
          <w:rFonts w:hint="eastAsia" w:ascii="宋体" w:hAnsi="宋体" w:cs="Times New Roman"/>
          <w:color w:val="auto"/>
          <w:sz w:val="24"/>
          <w:szCs w:val="24"/>
          <w:highlight w:val="none"/>
          <w:lang w:val="en-US" w:eastAsia="zh-CN"/>
        </w:rPr>
        <w:t>以</w:t>
      </w:r>
      <w:r>
        <w:rPr>
          <w:rFonts w:hint="eastAsia" w:ascii="宋体" w:hAnsi="宋体" w:eastAsia="宋体" w:cs="Times New Roman"/>
          <w:color w:val="auto"/>
          <w:sz w:val="24"/>
          <w:szCs w:val="24"/>
          <w:highlight w:val="none"/>
          <w:lang w:val="en-US" w:eastAsia="zh-CN"/>
        </w:rPr>
        <w:t>询价日的现场报价为准。报价应包含设备拆除、安装调试、运输、人工、税费等一切费用，超过预算报价为无效报价。</w:t>
      </w:r>
    </w:p>
    <w:p w14:paraId="60DC7E8B">
      <w:pPr>
        <w:spacing w:line="360" w:lineRule="auto"/>
        <w:ind w:right="-1"/>
        <w:jc w:val="left"/>
        <w:rPr>
          <w:rFonts w:hint="eastAsia" w:ascii="宋体" w:hAnsi="宋体" w:eastAsia="宋体" w:cs="Times New Roman"/>
          <w:color w:val="auto"/>
          <w:sz w:val="24"/>
          <w:szCs w:val="24"/>
          <w:highlight w:val="none"/>
          <w:lang w:val="en-US" w:eastAsia="zh-CN"/>
        </w:rPr>
      </w:pPr>
    </w:p>
    <w:bookmarkEnd w:id="121"/>
    <w:p w14:paraId="50DB1082">
      <w:pPr>
        <w:pStyle w:val="60"/>
        <w:rPr>
          <w:color w:val="auto"/>
          <w:sz w:val="24"/>
          <w:szCs w:val="24"/>
          <w:highlight w:val="none"/>
        </w:rPr>
      </w:pPr>
    </w:p>
    <w:p w14:paraId="36E6EF44">
      <w:pPr>
        <w:spacing w:line="360" w:lineRule="auto"/>
        <w:ind w:right="-1"/>
        <w:jc w:val="left"/>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被询价人：</w:t>
      </w:r>
      <w:r>
        <w:rPr>
          <w:rFonts w:hint="eastAsia" w:ascii="宋体" w:hAnsi="宋体" w:eastAsia="宋体" w:cs="Times New Roman"/>
          <w:color w:val="auto"/>
          <w:sz w:val="24"/>
          <w:szCs w:val="24"/>
          <w:highlight w:val="none"/>
          <w:u w:val="single"/>
        </w:rPr>
        <w:t xml:space="preserve">              （全称、盖单位章）</w:t>
      </w:r>
    </w:p>
    <w:p w14:paraId="534501D1">
      <w:pPr>
        <w:spacing w:line="360" w:lineRule="auto"/>
        <w:ind w:right="-1"/>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法定代表人或委托代理人： </w:t>
      </w:r>
      <w:r>
        <w:rPr>
          <w:rFonts w:hint="eastAsia" w:ascii="宋体" w:hAnsi="宋体" w:eastAsia="宋体" w:cs="Times New Roman"/>
          <w:color w:val="auto"/>
          <w:sz w:val="24"/>
          <w:szCs w:val="24"/>
          <w:highlight w:val="none"/>
          <w:u w:val="single"/>
        </w:rPr>
        <w:t xml:space="preserve">         （签字） </w:t>
      </w:r>
    </w:p>
    <w:p w14:paraId="5F6F237D">
      <w:pPr>
        <w:spacing w:line="360" w:lineRule="auto"/>
        <w:jc w:val="left"/>
        <w:rPr>
          <w:rFonts w:ascii="宋体" w:hAnsi="宋体" w:eastAsia="宋体" w:cs="Arial"/>
          <w:color w:val="auto"/>
          <w:sz w:val="24"/>
          <w:szCs w:val="24"/>
          <w:highlight w:val="none"/>
        </w:rPr>
      </w:pPr>
      <w:r>
        <w:rPr>
          <w:rFonts w:hint="eastAsia" w:ascii="宋体" w:hAnsi="宋体" w:eastAsia="宋体" w:cs="Times New Roman"/>
          <w:color w:val="auto"/>
          <w:sz w:val="24"/>
          <w:szCs w:val="24"/>
          <w:highlight w:val="none"/>
        </w:rPr>
        <w:t>日</w:t>
      </w:r>
      <w:r>
        <w:rPr>
          <w:rFonts w:ascii="宋体" w:hAnsi="宋体" w:eastAsia="宋体" w:cs="Times New Roman"/>
          <w:color w:val="auto"/>
          <w:sz w:val="24"/>
          <w:szCs w:val="24"/>
          <w:highlight w:val="none"/>
        </w:rPr>
        <w:t xml:space="preserve"> 期: </w:t>
      </w:r>
      <w:r>
        <w:rPr>
          <w:rFonts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rPr>
        <w:t>年</w:t>
      </w:r>
      <w:r>
        <w:rPr>
          <w:rFonts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rPr>
        <w:t>月</w:t>
      </w:r>
      <w:r>
        <w:rPr>
          <w:rFonts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rPr>
        <w:t>日</w:t>
      </w:r>
    </w:p>
    <w:p w14:paraId="6E3FC6C0">
      <w:pPr>
        <w:spacing w:line="360" w:lineRule="auto"/>
        <w:rPr>
          <w:rFonts w:ascii="宋体" w:hAnsi="宋体" w:eastAsia="宋体" w:cs="Arial"/>
          <w:color w:val="auto"/>
          <w:sz w:val="24"/>
          <w:szCs w:val="24"/>
          <w:highlight w:val="none"/>
        </w:rPr>
        <w:sectPr>
          <w:pgSz w:w="11906" w:h="16838"/>
          <w:pgMar w:top="1418" w:right="1134" w:bottom="1418" w:left="1134" w:header="851" w:footer="992" w:gutter="0"/>
          <w:cols w:space="720" w:num="1"/>
          <w:docGrid w:linePitch="312" w:charSpace="0"/>
        </w:sectPr>
      </w:pPr>
    </w:p>
    <w:p w14:paraId="11B43B8A">
      <w:pPr>
        <w:widowControl/>
        <w:numPr>
          <w:ilvl w:val="0"/>
          <w:numId w:val="14"/>
        </w:numPr>
        <w:tabs>
          <w:tab w:val="left" w:pos="9030"/>
        </w:tabs>
        <w:spacing w:before="100" w:beforeAutospacing="1" w:after="100" w:afterAutospacing="1"/>
        <w:ind w:right="-22" w:rightChars="0"/>
        <w:jc w:val="center"/>
        <w:rPr>
          <w:rFonts w:hint="eastAsia" w:ascii="宋体" w:hAnsi="宋体" w:eastAsia="宋体" w:cs="Times New Roman"/>
          <w:b/>
          <w:bCs/>
          <w:color w:val="auto"/>
          <w:kern w:val="0"/>
          <w:sz w:val="40"/>
          <w:szCs w:val="40"/>
          <w:highlight w:val="none"/>
        </w:rPr>
      </w:pPr>
      <w:r>
        <w:rPr>
          <w:rFonts w:hint="eastAsia" w:ascii="宋体" w:hAnsi="宋体" w:cs="Times New Roman"/>
          <w:b/>
          <w:bCs/>
          <w:color w:val="auto"/>
          <w:kern w:val="0"/>
          <w:sz w:val="40"/>
          <w:szCs w:val="40"/>
          <w:highlight w:val="none"/>
          <w:lang w:val="en-US" w:eastAsia="zh-CN"/>
        </w:rPr>
        <w:t>项目要求</w:t>
      </w:r>
      <w:r>
        <w:rPr>
          <w:rFonts w:hint="eastAsia" w:ascii="宋体" w:hAnsi="宋体" w:eastAsia="宋体" w:cs="Times New Roman"/>
          <w:b/>
          <w:bCs/>
          <w:color w:val="auto"/>
          <w:kern w:val="0"/>
          <w:sz w:val="40"/>
          <w:szCs w:val="40"/>
          <w:highlight w:val="none"/>
        </w:rPr>
        <w:t>响应表</w:t>
      </w:r>
    </w:p>
    <w:p w14:paraId="0C8B1828">
      <w:pPr>
        <w:widowControl/>
        <w:spacing w:line="360" w:lineRule="atLeast"/>
        <w:ind w:firstLine="472" w:firstLineChars="196"/>
        <w:jc w:val="left"/>
        <w:outlineLvl w:val="1"/>
        <w:rPr>
          <w:rFonts w:ascii="仿宋" w:hAnsi="仿宋" w:eastAsia="仿宋"/>
          <w:b/>
          <w:sz w:val="24"/>
        </w:rPr>
      </w:pPr>
    </w:p>
    <w:tbl>
      <w:tblPr>
        <w:tblStyle w:val="4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7"/>
        <w:gridCol w:w="5416"/>
        <w:gridCol w:w="3309"/>
      </w:tblGrid>
      <w:tr w14:paraId="1955A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572" w:type="pct"/>
            <w:noWrap w:val="0"/>
            <w:vAlign w:val="center"/>
          </w:tcPr>
          <w:p w14:paraId="02BE7FCE">
            <w:pPr>
              <w:widowControl/>
              <w:spacing w:line="360" w:lineRule="atLeast"/>
              <w:jc w:val="center"/>
              <w:outlineLvl w:val="1"/>
              <w:rPr>
                <w:rFonts w:hint="eastAsia" w:cs="宋体"/>
                <w:sz w:val="24"/>
              </w:rPr>
            </w:pPr>
            <w:r>
              <w:rPr>
                <w:rFonts w:hint="eastAsia" w:cs="宋体"/>
                <w:sz w:val="24"/>
              </w:rPr>
              <w:t>包号</w:t>
            </w:r>
          </w:p>
        </w:tc>
        <w:tc>
          <w:tcPr>
            <w:tcW w:w="2748" w:type="pct"/>
            <w:noWrap w:val="0"/>
            <w:vAlign w:val="center"/>
          </w:tcPr>
          <w:p w14:paraId="69110455">
            <w:pPr>
              <w:widowControl/>
              <w:spacing w:line="360" w:lineRule="atLeast"/>
              <w:jc w:val="center"/>
              <w:outlineLvl w:val="1"/>
              <w:rPr>
                <w:rFonts w:hint="eastAsia" w:cs="宋体"/>
                <w:sz w:val="24"/>
              </w:rPr>
            </w:pPr>
            <w:r>
              <w:rPr>
                <w:rFonts w:hint="eastAsia" w:cs="宋体"/>
                <w:sz w:val="24"/>
                <w:lang w:val="en-US" w:eastAsia="zh-CN"/>
              </w:rPr>
              <w:t>询价</w:t>
            </w:r>
            <w:r>
              <w:rPr>
                <w:rFonts w:hint="eastAsia" w:cs="宋体"/>
                <w:sz w:val="24"/>
              </w:rPr>
              <w:t>文件要求</w:t>
            </w:r>
          </w:p>
        </w:tc>
        <w:tc>
          <w:tcPr>
            <w:tcW w:w="1679" w:type="pct"/>
            <w:noWrap w:val="0"/>
            <w:vAlign w:val="center"/>
          </w:tcPr>
          <w:p w14:paraId="081A958D">
            <w:pPr>
              <w:widowControl/>
              <w:spacing w:line="360" w:lineRule="atLeast"/>
              <w:jc w:val="center"/>
              <w:outlineLvl w:val="1"/>
              <w:rPr>
                <w:rFonts w:hint="eastAsia" w:eastAsia="宋体" w:cs="宋体"/>
                <w:sz w:val="24"/>
                <w:lang w:eastAsia="zh-CN"/>
              </w:rPr>
            </w:pPr>
            <w:r>
              <w:rPr>
                <w:rFonts w:hint="eastAsia" w:cs="宋体"/>
                <w:sz w:val="24"/>
                <w:lang w:val="en-US" w:eastAsia="zh-CN"/>
              </w:rPr>
              <w:t>报价响应</w:t>
            </w:r>
          </w:p>
        </w:tc>
      </w:tr>
      <w:tr w14:paraId="08DF2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Merge w:val="restart"/>
            <w:noWrap w:val="0"/>
            <w:vAlign w:val="center"/>
          </w:tcPr>
          <w:p w14:paraId="158958B4">
            <w:pPr>
              <w:widowControl/>
              <w:spacing w:line="360" w:lineRule="atLeast"/>
              <w:jc w:val="center"/>
              <w:outlineLvl w:val="1"/>
              <w:rPr>
                <w:rFonts w:cs="宋体"/>
                <w:sz w:val="24"/>
              </w:rPr>
            </w:pPr>
            <w:r>
              <w:rPr>
                <w:rFonts w:hint="eastAsia" w:cs="宋体"/>
                <w:sz w:val="24"/>
              </w:rPr>
              <w:t>01</w:t>
            </w:r>
          </w:p>
        </w:tc>
        <w:tc>
          <w:tcPr>
            <w:tcW w:w="2748" w:type="pct"/>
            <w:noWrap w:val="0"/>
            <w:vAlign w:val="top"/>
          </w:tcPr>
          <w:p w14:paraId="11DA48F4">
            <w:pPr>
              <w:widowControl/>
              <w:spacing w:line="360" w:lineRule="atLeast"/>
              <w:ind w:firstLine="470" w:firstLineChars="196"/>
              <w:jc w:val="left"/>
              <w:outlineLvl w:val="1"/>
              <w:rPr>
                <w:rFonts w:hint="eastAsia" w:cs="宋体"/>
                <w:sz w:val="24"/>
              </w:rPr>
            </w:pPr>
          </w:p>
        </w:tc>
        <w:tc>
          <w:tcPr>
            <w:tcW w:w="1679" w:type="pct"/>
            <w:noWrap w:val="0"/>
            <w:vAlign w:val="top"/>
          </w:tcPr>
          <w:p w14:paraId="43252F7E">
            <w:pPr>
              <w:widowControl/>
              <w:spacing w:line="360" w:lineRule="atLeast"/>
              <w:ind w:firstLine="470" w:firstLineChars="196"/>
              <w:jc w:val="left"/>
              <w:outlineLvl w:val="1"/>
              <w:rPr>
                <w:rFonts w:hint="eastAsia" w:cs="宋体"/>
                <w:sz w:val="24"/>
              </w:rPr>
            </w:pPr>
          </w:p>
        </w:tc>
      </w:tr>
      <w:tr w14:paraId="20B6F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Merge w:val="continue"/>
            <w:noWrap w:val="0"/>
            <w:vAlign w:val="top"/>
          </w:tcPr>
          <w:p w14:paraId="30D8060B">
            <w:pPr>
              <w:widowControl/>
              <w:spacing w:line="360" w:lineRule="atLeast"/>
              <w:ind w:firstLine="470" w:firstLineChars="196"/>
              <w:jc w:val="left"/>
              <w:outlineLvl w:val="1"/>
              <w:rPr>
                <w:rFonts w:hint="eastAsia" w:cs="宋体"/>
                <w:sz w:val="24"/>
              </w:rPr>
            </w:pPr>
          </w:p>
        </w:tc>
        <w:tc>
          <w:tcPr>
            <w:tcW w:w="2748" w:type="pct"/>
            <w:noWrap w:val="0"/>
            <w:vAlign w:val="top"/>
          </w:tcPr>
          <w:p w14:paraId="5108723F">
            <w:pPr>
              <w:widowControl/>
              <w:spacing w:line="360" w:lineRule="atLeast"/>
              <w:ind w:firstLine="470" w:firstLineChars="196"/>
              <w:jc w:val="left"/>
              <w:outlineLvl w:val="1"/>
              <w:rPr>
                <w:rFonts w:hint="eastAsia" w:cs="宋体"/>
                <w:sz w:val="24"/>
              </w:rPr>
            </w:pPr>
          </w:p>
        </w:tc>
        <w:tc>
          <w:tcPr>
            <w:tcW w:w="1679" w:type="pct"/>
            <w:noWrap w:val="0"/>
            <w:vAlign w:val="top"/>
          </w:tcPr>
          <w:p w14:paraId="3F784D55">
            <w:pPr>
              <w:widowControl/>
              <w:spacing w:line="360" w:lineRule="atLeast"/>
              <w:ind w:firstLine="470" w:firstLineChars="196"/>
              <w:jc w:val="left"/>
              <w:outlineLvl w:val="1"/>
              <w:rPr>
                <w:rFonts w:hint="eastAsia" w:cs="宋体"/>
                <w:sz w:val="24"/>
              </w:rPr>
            </w:pPr>
          </w:p>
        </w:tc>
      </w:tr>
      <w:tr w14:paraId="0974B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Merge w:val="continue"/>
            <w:noWrap w:val="0"/>
            <w:vAlign w:val="top"/>
          </w:tcPr>
          <w:p w14:paraId="4DE9C5F1">
            <w:pPr>
              <w:widowControl/>
              <w:spacing w:line="360" w:lineRule="atLeast"/>
              <w:ind w:firstLine="470" w:firstLineChars="196"/>
              <w:jc w:val="left"/>
              <w:outlineLvl w:val="1"/>
              <w:rPr>
                <w:rFonts w:hint="eastAsia" w:cs="宋体"/>
                <w:sz w:val="24"/>
              </w:rPr>
            </w:pPr>
          </w:p>
        </w:tc>
        <w:tc>
          <w:tcPr>
            <w:tcW w:w="2748" w:type="pct"/>
            <w:noWrap w:val="0"/>
            <w:vAlign w:val="top"/>
          </w:tcPr>
          <w:p w14:paraId="4C96CB15">
            <w:pPr>
              <w:widowControl/>
              <w:spacing w:line="360" w:lineRule="atLeast"/>
              <w:ind w:firstLine="470" w:firstLineChars="196"/>
              <w:jc w:val="left"/>
              <w:outlineLvl w:val="1"/>
              <w:rPr>
                <w:rFonts w:hint="eastAsia" w:cs="宋体"/>
                <w:sz w:val="24"/>
              </w:rPr>
            </w:pPr>
          </w:p>
        </w:tc>
        <w:tc>
          <w:tcPr>
            <w:tcW w:w="1679" w:type="pct"/>
            <w:noWrap w:val="0"/>
            <w:vAlign w:val="top"/>
          </w:tcPr>
          <w:p w14:paraId="5CA72C74">
            <w:pPr>
              <w:widowControl/>
              <w:spacing w:line="360" w:lineRule="atLeast"/>
              <w:ind w:firstLine="470" w:firstLineChars="196"/>
              <w:jc w:val="left"/>
              <w:outlineLvl w:val="1"/>
              <w:rPr>
                <w:rFonts w:hint="eastAsia" w:cs="宋体"/>
                <w:sz w:val="24"/>
              </w:rPr>
            </w:pPr>
          </w:p>
        </w:tc>
      </w:tr>
      <w:tr w14:paraId="79880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Merge w:val="continue"/>
            <w:noWrap w:val="0"/>
            <w:vAlign w:val="top"/>
          </w:tcPr>
          <w:p w14:paraId="701F3591">
            <w:pPr>
              <w:widowControl/>
              <w:spacing w:line="360" w:lineRule="atLeast"/>
              <w:ind w:firstLine="470" w:firstLineChars="196"/>
              <w:jc w:val="left"/>
              <w:outlineLvl w:val="1"/>
              <w:rPr>
                <w:rFonts w:hint="eastAsia" w:cs="宋体"/>
                <w:sz w:val="24"/>
              </w:rPr>
            </w:pPr>
          </w:p>
        </w:tc>
        <w:tc>
          <w:tcPr>
            <w:tcW w:w="2748" w:type="pct"/>
            <w:noWrap w:val="0"/>
            <w:vAlign w:val="top"/>
          </w:tcPr>
          <w:p w14:paraId="05F1F900">
            <w:pPr>
              <w:widowControl/>
              <w:spacing w:line="360" w:lineRule="atLeast"/>
              <w:ind w:firstLine="470" w:firstLineChars="196"/>
              <w:jc w:val="left"/>
              <w:outlineLvl w:val="1"/>
              <w:rPr>
                <w:rFonts w:hint="eastAsia" w:cs="宋体"/>
                <w:sz w:val="24"/>
              </w:rPr>
            </w:pPr>
          </w:p>
        </w:tc>
        <w:tc>
          <w:tcPr>
            <w:tcW w:w="1679" w:type="pct"/>
            <w:noWrap w:val="0"/>
            <w:vAlign w:val="top"/>
          </w:tcPr>
          <w:p w14:paraId="0B9ED623">
            <w:pPr>
              <w:widowControl/>
              <w:spacing w:line="360" w:lineRule="atLeast"/>
              <w:ind w:firstLine="470" w:firstLineChars="196"/>
              <w:jc w:val="left"/>
              <w:outlineLvl w:val="1"/>
              <w:rPr>
                <w:rFonts w:hint="eastAsia" w:cs="宋体"/>
                <w:sz w:val="24"/>
              </w:rPr>
            </w:pPr>
          </w:p>
        </w:tc>
      </w:tr>
      <w:tr w14:paraId="2093D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Merge w:val="continue"/>
            <w:noWrap w:val="0"/>
            <w:vAlign w:val="top"/>
          </w:tcPr>
          <w:p w14:paraId="05FB8D52">
            <w:pPr>
              <w:widowControl/>
              <w:spacing w:line="360" w:lineRule="atLeast"/>
              <w:ind w:firstLine="470" w:firstLineChars="196"/>
              <w:jc w:val="left"/>
              <w:outlineLvl w:val="1"/>
              <w:rPr>
                <w:rFonts w:hint="eastAsia" w:cs="宋体"/>
                <w:sz w:val="24"/>
              </w:rPr>
            </w:pPr>
          </w:p>
        </w:tc>
        <w:tc>
          <w:tcPr>
            <w:tcW w:w="2748" w:type="pct"/>
            <w:noWrap w:val="0"/>
            <w:vAlign w:val="top"/>
          </w:tcPr>
          <w:p w14:paraId="28DBF3AC">
            <w:pPr>
              <w:widowControl/>
              <w:spacing w:line="360" w:lineRule="atLeast"/>
              <w:ind w:firstLine="470" w:firstLineChars="196"/>
              <w:jc w:val="left"/>
              <w:outlineLvl w:val="1"/>
              <w:rPr>
                <w:rFonts w:hint="eastAsia" w:cs="宋体"/>
                <w:sz w:val="24"/>
              </w:rPr>
            </w:pPr>
          </w:p>
        </w:tc>
        <w:tc>
          <w:tcPr>
            <w:tcW w:w="1679" w:type="pct"/>
            <w:noWrap w:val="0"/>
            <w:vAlign w:val="top"/>
          </w:tcPr>
          <w:p w14:paraId="78E5B0BD">
            <w:pPr>
              <w:widowControl/>
              <w:spacing w:line="360" w:lineRule="atLeast"/>
              <w:ind w:firstLine="470" w:firstLineChars="196"/>
              <w:jc w:val="left"/>
              <w:outlineLvl w:val="1"/>
              <w:rPr>
                <w:rFonts w:hint="eastAsia" w:cs="宋体"/>
                <w:sz w:val="24"/>
              </w:rPr>
            </w:pPr>
          </w:p>
        </w:tc>
      </w:tr>
      <w:tr w14:paraId="470D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Merge w:val="continue"/>
            <w:noWrap w:val="0"/>
            <w:vAlign w:val="top"/>
          </w:tcPr>
          <w:p w14:paraId="72DE3B7B">
            <w:pPr>
              <w:widowControl/>
              <w:spacing w:line="360" w:lineRule="atLeast"/>
              <w:ind w:firstLine="470" w:firstLineChars="196"/>
              <w:jc w:val="left"/>
              <w:outlineLvl w:val="1"/>
              <w:rPr>
                <w:rFonts w:hint="eastAsia" w:cs="宋体"/>
                <w:sz w:val="24"/>
              </w:rPr>
            </w:pPr>
          </w:p>
        </w:tc>
        <w:tc>
          <w:tcPr>
            <w:tcW w:w="2748" w:type="pct"/>
            <w:noWrap w:val="0"/>
            <w:vAlign w:val="top"/>
          </w:tcPr>
          <w:p w14:paraId="4FFD0BFF">
            <w:pPr>
              <w:widowControl/>
              <w:spacing w:line="360" w:lineRule="atLeast"/>
              <w:ind w:firstLine="470" w:firstLineChars="196"/>
              <w:jc w:val="left"/>
              <w:outlineLvl w:val="1"/>
              <w:rPr>
                <w:rFonts w:hint="eastAsia" w:cs="宋体"/>
                <w:sz w:val="24"/>
              </w:rPr>
            </w:pPr>
          </w:p>
        </w:tc>
        <w:tc>
          <w:tcPr>
            <w:tcW w:w="1679" w:type="pct"/>
            <w:noWrap w:val="0"/>
            <w:vAlign w:val="top"/>
          </w:tcPr>
          <w:p w14:paraId="04863D74">
            <w:pPr>
              <w:widowControl/>
              <w:spacing w:line="360" w:lineRule="atLeast"/>
              <w:ind w:firstLine="470" w:firstLineChars="196"/>
              <w:jc w:val="left"/>
              <w:outlineLvl w:val="1"/>
              <w:rPr>
                <w:rFonts w:hint="eastAsia" w:cs="宋体"/>
                <w:sz w:val="24"/>
              </w:rPr>
            </w:pPr>
          </w:p>
        </w:tc>
      </w:tr>
      <w:tr w14:paraId="6EBE4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Merge w:val="continue"/>
            <w:noWrap w:val="0"/>
            <w:vAlign w:val="top"/>
          </w:tcPr>
          <w:p w14:paraId="6197F236">
            <w:pPr>
              <w:widowControl/>
              <w:spacing w:line="360" w:lineRule="atLeast"/>
              <w:ind w:firstLine="470" w:firstLineChars="196"/>
              <w:jc w:val="left"/>
              <w:outlineLvl w:val="1"/>
              <w:rPr>
                <w:rFonts w:hint="eastAsia" w:cs="宋体"/>
                <w:sz w:val="24"/>
              </w:rPr>
            </w:pPr>
          </w:p>
        </w:tc>
        <w:tc>
          <w:tcPr>
            <w:tcW w:w="2748" w:type="pct"/>
            <w:noWrap w:val="0"/>
            <w:vAlign w:val="top"/>
          </w:tcPr>
          <w:p w14:paraId="767080F6">
            <w:pPr>
              <w:widowControl/>
              <w:spacing w:line="360" w:lineRule="atLeast"/>
              <w:ind w:firstLine="470" w:firstLineChars="196"/>
              <w:jc w:val="left"/>
              <w:outlineLvl w:val="1"/>
              <w:rPr>
                <w:rFonts w:hint="eastAsia" w:cs="宋体"/>
                <w:sz w:val="24"/>
              </w:rPr>
            </w:pPr>
          </w:p>
        </w:tc>
        <w:tc>
          <w:tcPr>
            <w:tcW w:w="1679" w:type="pct"/>
            <w:noWrap w:val="0"/>
            <w:vAlign w:val="top"/>
          </w:tcPr>
          <w:p w14:paraId="43B1A9B9">
            <w:pPr>
              <w:widowControl/>
              <w:spacing w:line="360" w:lineRule="atLeast"/>
              <w:ind w:firstLine="470" w:firstLineChars="196"/>
              <w:jc w:val="left"/>
              <w:outlineLvl w:val="1"/>
              <w:rPr>
                <w:rFonts w:hint="eastAsia" w:cs="宋体"/>
                <w:sz w:val="24"/>
              </w:rPr>
            </w:pPr>
          </w:p>
        </w:tc>
      </w:tr>
    </w:tbl>
    <w:p w14:paraId="32107F00">
      <w:pPr>
        <w:widowControl/>
        <w:spacing w:line="360" w:lineRule="atLeast"/>
        <w:ind w:firstLine="470" w:firstLineChars="196"/>
        <w:jc w:val="left"/>
        <w:outlineLvl w:val="1"/>
        <w:rPr>
          <w:rFonts w:hint="eastAsia" w:cs="宋体"/>
          <w:sz w:val="24"/>
        </w:rPr>
      </w:pPr>
    </w:p>
    <w:p w14:paraId="03465E86">
      <w:pPr>
        <w:widowControl/>
        <w:spacing w:line="360" w:lineRule="atLeast"/>
        <w:ind w:firstLine="470" w:firstLineChars="196"/>
        <w:jc w:val="left"/>
        <w:outlineLvl w:val="1"/>
        <w:rPr>
          <w:rFonts w:hint="eastAsia" w:cs="宋体"/>
          <w:sz w:val="24"/>
        </w:rPr>
      </w:pPr>
      <w:r>
        <w:rPr>
          <w:rFonts w:hint="eastAsia" w:cs="宋体"/>
          <w:sz w:val="24"/>
        </w:rPr>
        <w:t>注：1.</w:t>
      </w:r>
      <w:r>
        <w:rPr>
          <w:rFonts w:hint="eastAsia" w:ascii="宋体" w:hAnsi="宋体" w:eastAsia="宋体" w:cs="Times New Roman"/>
          <w:color w:val="auto"/>
          <w:sz w:val="24"/>
          <w:szCs w:val="24"/>
          <w:highlight w:val="none"/>
        </w:rPr>
        <w:t>被询价人</w:t>
      </w:r>
      <w:r>
        <w:rPr>
          <w:rFonts w:hint="eastAsia" w:cs="宋体"/>
          <w:sz w:val="24"/>
        </w:rPr>
        <w:t>必须把与</w:t>
      </w:r>
      <w:r>
        <w:rPr>
          <w:rFonts w:hint="eastAsia" w:cs="宋体"/>
          <w:sz w:val="24"/>
          <w:lang w:val="en-US" w:eastAsia="zh-CN"/>
        </w:rPr>
        <w:t>询价</w:t>
      </w:r>
      <w:r>
        <w:rPr>
          <w:rFonts w:hint="eastAsia" w:cs="宋体"/>
          <w:sz w:val="24"/>
        </w:rPr>
        <w:t>文件</w:t>
      </w:r>
      <w:r>
        <w:rPr>
          <w:rFonts w:hint="eastAsia" w:cs="宋体"/>
          <w:b/>
          <w:bCs/>
          <w:sz w:val="24"/>
          <w:lang w:eastAsia="zh-CN"/>
        </w:rPr>
        <w:t>“</w:t>
      </w:r>
      <w:r>
        <w:rPr>
          <w:rFonts w:hint="eastAsia" w:cs="宋体"/>
          <w:b/>
          <w:bCs/>
          <w:sz w:val="24"/>
          <w:lang w:val="en-US" w:eastAsia="zh-CN"/>
        </w:rPr>
        <w:t>项目</w:t>
      </w:r>
      <w:r>
        <w:rPr>
          <w:rFonts w:hint="eastAsia" w:cs="宋体"/>
          <w:b/>
          <w:bCs/>
          <w:sz w:val="24"/>
        </w:rPr>
        <w:t>要求</w:t>
      </w:r>
      <w:r>
        <w:rPr>
          <w:rFonts w:hint="eastAsia" w:cs="宋体"/>
          <w:b/>
          <w:bCs/>
          <w:sz w:val="24"/>
          <w:lang w:eastAsia="zh-CN"/>
        </w:rPr>
        <w:t>”</w:t>
      </w:r>
      <w:r>
        <w:rPr>
          <w:rFonts w:hint="eastAsia" w:cs="宋体"/>
          <w:b/>
          <w:bCs/>
          <w:sz w:val="24"/>
        </w:rPr>
        <w:t>有</w:t>
      </w:r>
      <w:r>
        <w:rPr>
          <w:rFonts w:hint="eastAsia" w:cs="宋体"/>
          <w:b/>
          <w:bCs/>
          <w:sz w:val="24"/>
          <w:u w:val="single"/>
        </w:rPr>
        <w:t>负偏离</w:t>
      </w:r>
      <w:r>
        <w:rPr>
          <w:rFonts w:hint="eastAsia" w:cs="宋体"/>
          <w:b/>
          <w:bCs/>
          <w:sz w:val="24"/>
        </w:rPr>
        <w:t>的内容</w:t>
      </w:r>
      <w:r>
        <w:rPr>
          <w:rFonts w:hint="eastAsia" w:cs="宋体"/>
          <w:sz w:val="24"/>
        </w:rPr>
        <w:t>列入此表。</w:t>
      </w:r>
    </w:p>
    <w:p w14:paraId="7AC12573">
      <w:pPr>
        <w:pStyle w:val="25"/>
        <w:numPr>
          <w:ilvl w:val="0"/>
          <w:numId w:val="0"/>
        </w:numPr>
        <w:bidi w:val="0"/>
        <w:ind w:leftChars="0" w:firstLine="960" w:firstLineChars="400"/>
        <w:rPr>
          <w:rFonts w:hint="eastAsia"/>
        </w:rPr>
      </w:pPr>
      <w:r>
        <w:rPr>
          <w:rFonts w:hint="eastAsia"/>
          <w:lang w:val="en-US" w:eastAsia="zh-CN"/>
        </w:rPr>
        <w:t>2.</w:t>
      </w:r>
      <w:r>
        <w:rPr>
          <w:rFonts w:hint="eastAsia"/>
        </w:rPr>
        <w:t>无负偏离的，请在本表任意空白处注明无负偏离即可。</w:t>
      </w:r>
    </w:p>
    <w:p w14:paraId="69D650D8">
      <w:pPr>
        <w:pStyle w:val="25"/>
        <w:numPr>
          <w:ilvl w:val="0"/>
          <w:numId w:val="0"/>
        </w:numPr>
        <w:bidi w:val="0"/>
        <w:ind w:leftChars="0" w:firstLine="960" w:firstLineChars="400"/>
        <w:rPr>
          <w:rFonts w:hint="eastAsia"/>
        </w:rPr>
      </w:pPr>
      <w:r>
        <w:rPr>
          <w:rFonts w:hint="eastAsia"/>
          <w:lang w:val="en-US" w:eastAsia="zh-CN"/>
        </w:rPr>
        <w:t>3.</w:t>
      </w:r>
      <w:r>
        <w:rPr>
          <w:rFonts w:hint="eastAsia"/>
        </w:rPr>
        <w:t>被询价人必须据实填写，不得虚假填写，否则将取消其中选资格。</w:t>
      </w:r>
    </w:p>
    <w:p w14:paraId="60597666">
      <w:pPr>
        <w:widowControl/>
        <w:spacing w:line="360" w:lineRule="atLeast"/>
        <w:ind w:firstLine="470" w:firstLineChars="196"/>
        <w:jc w:val="left"/>
        <w:outlineLvl w:val="1"/>
        <w:rPr>
          <w:rFonts w:hint="eastAsia" w:cs="宋体"/>
          <w:sz w:val="24"/>
        </w:rPr>
      </w:pPr>
    </w:p>
    <w:p w14:paraId="2C16DF11">
      <w:pPr>
        <w:spacing w:line="360" w:lineRule="auto"/>
        <w:ind w:right="-1" w:firstLine="480" w:firstLineChars="200"/>
        <w:jc w:val="left"/>
        <w:rPr>
          <w:rFonts w:hint="eastAsia" w:cs="宋体"/>
          <w:sz w:val="24"/>
        </w:rPr>
      </w:pPr>
      <w:r>
        <w:rPr>
          <w:rFonts w:hint="eastAsia" w:ascii="宋体" w:hAnsi="宋体" w:eastAsia="宋体" w:cs="Times New Roman"/>
          <w:color w:val="auto"/>
          <w:sz w:val="24"/>
          <w:szCs w:val="24"/>
          <w:highlight w:val="none"/>
        </w:rPr>
        <w:t>被询价人</w:t>
      </w:r>
      <w:r>
        <w:rPr>
          <w:rFonts w:hint="eastAsia" w:cs="宋体"/>
          <w:sz w:val="24"/>
        </w:rPr>
        <w:t>：</w:t>
      </w:r>
      <w:r>
        <w:rPr>
          <w:rFonts w:hint="eastAsia" w:cs="宋体"/>
          <w:sz w:val="24"/>
          <w:u w:val="single"/>
        </w:rPr>
        <w:t xml:space="preserve">                   </w:t>
      </w:r>
      <w:r>
        <w:rPr>
          <w:rFonts w:hint="eastAsia" w:cs="宋体"/>
          <w:sz w:val="24"/>
        </w:rPr>
        <w:t>（全称、盖单位章）</w:t>
      </w:r>
    </w:p>
    <w:p w14:paraId="3F58A15C">
      <w:pPr>
        <w:spacing w:line="360" w:lineRule="auto"/>
        <w:ind w:right="-1" w:firstLine="480" w:firstLineChars="200"/>
        <w:jc w:val="left"/>
        <w:rPr>
          <w:rFonts w:hint="eastAsia" w:cs="宋体"/>
          <w:sz w:val="24"/>
        </w:rPr>
      </w:pPr>
      <w:r>
        <w:rPr>
          <w:rFonts w:hint="eastAsia" w:cs="宋体"/>
          <w:sz w:val="24"/>
        </w:rPr>
        <w:t>法定代表人或其委托代理人：</w:t>
      </w:r>
      <w:r>
        <w:rPr>
          <w:rFonts w:hint="eastAsia" w:cs="宋体"/>
          <w:sz w:val="24"/>
          <w:u w:val="single"/>
          <w:lang w:val="en-US" w:eastAsia="zh-CN"/>
        </w:rPr>
        <w:t xml:space="preserve">               </w:t>
      </w:r>
      <w:r>
        <w:rPr>
          <w:rFonts w:hint="eastAsia" w:cs="宋体"/>
          <w:sz w:val="24"/>
        </w:rPr>
        <w:t>（签字）</w:t>
      </w:r>
    </w:p>
    <w:p w14:paraId="2E29FE62">
      <w:pPr>
        <w:spacing w:line="360" w:lineRule="auto"/>
        <w:ind w:right="-1" w:firstLine="480" w:firstLineChars="200"/>
        <w:jc w:val="left"/>
        <w:rPr>
          <w:rFonts w:hint="eastAsia" w:cs="宋体"/>
          <w:sz w:val="24"/>
        </w:rPr>
      </w:pPr>
      <w:r>
        <w:rPr>
          <w:rFonts w:hint="eastAsia" w:cs="宋体"/>
          <w:sz w:val="24"/>
        </w:rPr>
        <w:t>参选日期：XXXX。</w:t>
      </w:r>
    </w:p>
    <w:p w14:paraId="788DB1E1">
      <w:pPr>
        <w:widowControl/>
        <w:jc w:val="left"/>
        <w:rPr>
          <w:rFonts w:ascii="宋体" w:hAnsi="宋体" w:eastAsia="宋体" w:cs="Times New Roman"/>
          <w:b/>
          <w:color w:val="auto"/>
          <w:sz w:val="36"/>
          <w:szCs w:val="36"/>
          <w:highlight w:val="none"/>
        </w:rPr>
      </w:pPr>
    </w:p>
    <w:p w14:paraId="5BC328A6">
      <w:pPr>
        <w:rPr>
          <w:rFonts w:hint="eastAsia" w:ascii="宋体" w:hAnsi="宋体" w:eastAsia="宋体" w:cs="Times New Roman"/>
          <w:b/>
          <w:bCs/>
          <w:color w:val="auto"/>
          <w:kern w:val="0"/>
          <w:sz w:val="40"/>
          <w:szCs w:val="40"/>
          <w:highlight w:val="none"/>
        </w:rPr>
      </w:pPr>
      <w:bookmarkStart w:id="142" w:name="_Toc489450097"/>
      <w:bookmarkStart w:id="143" w:name="_Toc489544362"/>
      <w:bookmarkStart w:id="144" w:name="_Toc403573753"/>
      <w:bookmarkStart w:id="145" w:name="_Toc403571625"/>
      <w:bookmarkStart w:id="146" w:name="_Toc404696411"/>
      <w:bookmarkStart w:id="147" w:name="_Toc423591906"/>
      <w:r>
        <w:rPr>
          <w:rFonts w:hint="eastAsia" w:ascii="宋体" w:hAnsi="宋体" w:eastAsia="宋体" w:cs="Times New Roman"/>
          <w:b/>
          <w:bCs/>
          <w:color w:val="auto"/>
          <w:kern w:val="0"/>
          <w:sz w:val="40"/>
          <w:szCs w:val="40"/>
          <w:highlight w:val="none"/>
        </w:rPr>
        <w:br w:type="page"/>
      </w:r>
    </w:p>
    <w:p w14:paraId="655586D2">
      <w:pPr>
        <w:tabs>
          <w:tab w:val="left" w:pos="0"/>
          <w:tab w:val="left" w:pos="426"/>
        </w:tabs>
        <w:adjustRightInd w:val="0"/>
        <w:snapToGrid w:val="0"/>
        <w:spacing w:before="120" w:after="120" w:line="360" w:lineRule="auto"/>
        <w:ind w:left="896" w:leftChars="50" w:hanging="791" w:hangingChars="197"/>
        <w:jc w:val="center"/>
        <w:textAlignment w:val="baseline"/>
        <w:outlineLvl w:val="0"/>
        <w:rPr>
          <w:rFonts w:ascii="宋体" w:hAnsi="宋体" w:eastAsia="宋体" w:cs="Times New Roman"/>
          <w:b/>
          <w:bCs/>
          <w:color w:val="auto"/>
          <w:kern w:val="0"/>
          <w:sz w:val="40"/>
          <w:szCs w:val="40"/>
          <w:highlight w:val="none"/>
        </w:rPr>
      </w:pPr>
      <w:r>
        <w:rPr>
          <w:rFonts w:hint="eastAsia" w:ascii="宋体" w:hAnsi="宋体" w:cs="Times New Roman"/>
          <w:b/>
          <w:bCs/>
          <w:color w:val="auto"/>
          <w:kern w:val="0"/>
          <w:sz w:val="40"/>
          <w:szCs w:val="40"/>
          <w:highlight w:val="none"/>
          <w:lang w:val="en-US" w:eastAsia="zh-CN"/>
        </w:rPr>
        <w:t>六</w:t>
      </w:r>
      <w:r>
        <w:rPr>
          <w:rFonts w:hint="eastAsia" w:ascii="宋体" w:hAnsi="宋体" w:eastAsia="宋体" w:cs="Times New Roman"/>
          <w:b/>
          <w:bCs/>
          <w:color w:val="auto"/>
          <w:kern w:val="0"/>
          <w:sz w:val="40"/>
          <w:szCs w:val="40"/>
          <w:highlight w:val="none"/>
        </w:rPr>
        <w:t>、其他材料</w:t>
      </w:r>
      <w:bookmarkEnd w:id="142"/>
      <w:bookmarkEnd w:id="143"/>
      <w:bookmarkEnd w:id="144"/>
      <w:bookmarkEnd w:id="145"/>
      <w:bookmarkEnd w:id="146"/>
      <w:bookmarkEnd w:id="147"/>
    </w:p>
    <w:p w14:paraId="1860F6A0">
      <w:pPr>
        <w:tabs>
          <w:tab w:val="left" w:pos="0"/>
          <w:tab w:val="left" w:pos="426"/>
        </w:tabs>
        <w:adjustRightInd w:val="0"/>
        <w:snapToGrid w:val="0"/>
        <w:spacing w:before="120" w:after="120" w:line="360" w:lineRule="auto"/>
        <w:ind w:left="577" w:leftChars="50" w:hanging="472" w:hangingChars="197"/>
        <w:jc w:val="left"/>
        <w:textAlignment w:val="baseline"/>
        <w:outlineLvl w:val="0"/>
        <w:rPr>
          <w:rFonts w:hint="eastAsia" w:ascii="宋体" w:hAnsi="宋体" w:eastAsia="宋体" w:cs="Times New Roman"/>
          <w:bCs/>
          <w:color w:val="auto"/>
          <w:kern w:val="0"/>
          <w:sz w:val="24"/>
          <w:szCs w:val="24"/>
          <w:highlight w:val="none"/>
        </w:rPr>
      </w:pPr>
      <w:bookmarkStart w:id="148" w:name="_Toc489544363"/>
      <w:bookmarkStart w:id="149" w:name="_Toc423591907"/>
      <w:bookmarkStart w:id="150" w:name="_Toc489450098"/>
      <w:bookmarkStart w:id="151" w:name="_Toc403573754"/>
      <w:bookmarkStart w:id="152" w:name="_Toc403571626"/>
      <w:bookmarkStart w:id="153" w:name="_Toc404696412"/>
      <w:r>
        <w:rPr>
          <w:rFonts w:hint="eastAsia" w:ascii="宋体" w:hAnsi="宋体" w:eastAsia="宋体" w:cs="Times New Roman"/>
          <w:bCs/>
          <w:color w:val="auto"/>
          <w:kern w:val="0"/>
          <w:sz w:val="24"/>
          <w:szCs w:val="24"/>
          <w:highlight w:val="none"/>
        </w:rPr>
        <w:t>1.</w:t>
      </w:r>
      <w:r>
        <w:rPr>
          <w:rFonts w:hint="eastAsia" w:ascii="宋体" w:hAnsi="宋体" w:eastAsia="宋体" w:cs="Times New Roman"/>
          <w:b/>
          <w:bCs/>
          <w:color w:val="auto"/>
          <w:kern w:val="0"/>
          <w:sz w:val="24"/>
          <w:szCs w:val="24"/>
          <w:highlight w:val="none"/>
        </w:rPr>
        <w:t>附公司营业执照复印件（加盖公章）</w:t>
      </w:r>
      <w:r>
        <w:rPr>
          <w:rFonts w:hint="eastAsia" w:ascii="宋体" w:hAnsi="宋体" w:eastAsia="宋体" w:cs="Times New Roman"/>
          <w:bCs/>
          <w:color w:val="auto"/>
          <w:kern w:val="0"/>
          <w:sz w:val="24"/>
          <w:szCs w:val="24"/>
          <w:highlight w:val="none"/>
        </w:rPr>
        <w:t>。</w:t>
      </w:r>
      <w:bookmarkEnd w:id="148"/>
    </w:p>
    <w:p w14:paraId="4F5EB526">
      <w:pPr>
        <w:tabs>
          <w:tab w:val="left" w:pos="0"/>
          <w:tab w:val="left" w:pos="426"/>
        </w:tabs>
        <w:adjustRightInd w:val="0"/>
        <w:snapToGrid w:val="0"/>
        <w:spacing w:before="120" w:after="120" w:line="360" w:lineRule="auto"/>
        <w:ind w:left="577" w:leftChars="50" w:hanging="472" w:hangingChars="197"/>
        <w:jc w:val="left"/>
        <w:textAlignment w:val="baseline"/>
        <w:outlineLvl w:val="0"/>
        <w:rPr>
          <w:rFonts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lang w:val="en-US" w:eastAsia="zh-CN"/>
        </w:rPr>
        <w:t>2.</w:t>
      </w:r>
      <w:r>
        <w:rPr>
          <w:rFonts w:hint="eastAsia"/>
          <w:bCs/>
          <w:color w:val="auto"/>
          <w:kern w:val="0"/>
          <w:sz w:val="24"/>
          <w:szCs w:val="24"/>
          <w:highlight w:val="none"/>
        </w:rPr>
        <w:t>被询价人类似项目业绩</w:t>
      </w:r>
      <w:r>
        <w:rPr>
          <w:rFonts w:hint="eastAsia"/>
          <w:bCs/>
          <w:color w:val="auto"/>
          <w:kern w:val="0"/>
          <w:sz w:val="24"/>
          <w:szCs w:val="24"/>
          <w:highlight w:val="none"/>
          <w:lang w:val="en-US" w:eastAsia="zh-CN"/>
        </w:rPr>
        <w:t>一览表</w:t>
      </w:r>
      <w:r>
        <w:rPr>
          <w:rFonts w:hint="eastAsia"/>
          <w:bCs/>
          <w:color w:val="auto"/>
          <w:kern w:val="0"/>
          <w:sz w:val="24"/>
          <w:szCs w:val="24"/>
          <w:highlight w:val="none"/>
        </w:rPr>
        <w:t>（附合同</w:t>
      </w:r>
      <w:r>
        <w:rPr>
          <w:rFonts w:hint="eastAsia"/>
          <w:bCs/>
          <w:color w:val="auto"/>
          <w:kern w:val="0"/>
          <w:sz w:val="24"/>
          <w:szCs w:val="24"/>
          <w:highlight w:val="none"/>
          <w:lang w:val="en-US" w:eastAsia="zh-CN"/>
        </w:rPr>
        <w:t>复印件</w:t>
      </w:r>
      <w:r>
        <w:rPr>
          <w:rFonts w:hint="eastAsia"/>
          <w:bCs/>
          <w:color w:val="auto"/>
          <w:kern w:val="0"/>
          <w:sz w:val="24"/>
          <w:szCs w:val="24"/>
          <w:highlight w:val="none"/>
        </w:rPr>
        <w:t>）。</w:t>
      </w:r>
    </w:p>
    <w:p w14:paraId="5703B45B">
      <w:pPr>
        <w:tabs>
          <w:tab w:val="left" w:pos="0"/>
          <w:tab w:val="left" w:pos="426"/>
        </w:tabs>
        <w:adjustRightInd w:val="0"/>
        <w:snapToGrid w:val="0"/>
        <w:spacing w:before="120" w:after="120" w:line="360" w:lineRule="auto"/>
        <w:ind w:left="577" w:leftChars="50" w:hanging="472" w:hangingChars="197"/>
        <w:jc w:val="left"/>
        <w:textAlignment w:val="baseline"/>
        <w:outlineLvl w:val="0"/>
        <w:rPr>
          <w:rFonts w:ascii="宋体" w:hAnsi="宋体" w:eastAsia="宋体" w:cs="Times New Roman"/>
          <w:bCs/>
          <w:color w:val="auto"/>
          <w:kern w:val="0"/>
          <w:sz w:val="24"/>
          <w:szCs w:val="24"/>
          <w:highlight w:val="none"/>
        </w:rPr>
      </w:pPr>
      <w:bookmarkStart w:id="154" w:name="_Toc489544364"/>
      <w:r>
        <w:rPr>
          <w:rFonts w:hint="eastAsia" w:ascii="宋体" w:hAnsi="宋体" w:eastAsia="宋体" w:cs="Times New Roman"/>
          <w:bCs/>
          <w:color w:val="auto"/>
          <w:kern w:val="0"/>
          <w:sz w:val="24"/>
          <w:szCs w:val="24"/>
          <w:highlight w:val="none"/>
          <w:lang w:val="en-US" w:eastAsia="zh-CN"/>
        </w:rPr>
        <w:t>3</w:t>
      </w:r>
      <w:r>
        <w:rPr>
          <w:rFonts w:hint="eastAsia" w:ascii="宋体" w:hAnsi="宋体" w:eastAsia="宋体" w:cs="Times New Roman"/>
          <w:bCs/>
          <w:color w:val="auto"/>
          <w:kern w:val="0"/>
          <w:sz w:val="24"/>
          <w:szCs w:val="24"/>
          <w:highlight w:val="none"/>
        </w:rPr>
        <w:t>.与报价文件评审有关的其他资料。</w:t>
      </w:r>
      <w:bookmarkEnd w:id="149"/>
      <w:bookmarkEnd w:id="150"/>
      <w:bookmarkEnd w:id="151"/>
      <w:bookmarkEnd w:id="152"/>
      <w:bookmarkEnd w:id="153"/>
      <w:bookmarkEnd w:id="154"/>
    </w:p>
    <w:p w14:paraId="35BE4AE5">
      <w:pPr>
        <w:tabs>
          <w:tab w:val="left" w:pos="0"/>
          <w:tab w:val="left" w:pos="426"/>
        </w:tabs>
        <w:adjustRightInd w:val="0"/>
        <w:snapToGrid w:val="0"/>
        <w:spacing w:before="120" w:after="120" w:line="360" w:lineRule="auto"/>
        <w:ind w:left="577" w:leftChars="50" w:hanging="472" w:hangingChars="197"/>
        <w:jc w:val="left"/>
        <w:textAlignment w:val="baseline"/>
        <w:outlineLvl w:val="0"/>
        <w:rPr>
          <w:rFonts w:ascii="宋体" w:hAnsi="宋体" w:eastAsia="宋体" w:cs="Times New Roman"/>
          <w:bCs/>
          <w:color w:val="auto"/>
          <w:kern w:val="0"/>
          <w:sz w:val="24"/>
          <w:szCs w:val="24"/>
          <w:highlight w:val="none"/>
        </w:rPr>
      </w:pPr>
      <w:bookmarkStart w:id="155" w:name="_Toc403571627"/>
      <w:bookmarkStart w:id="156" w:name="_Toc404696413"/>
      <w:bookmarkStart w:id="157" w:name="_Toc403573755"/>
      <w:bookmarkStart w:id="158" w:name="_Toc489544365"/>
      <w:bookmarkStart w:id="159" w:name="_Toc423591908"/>
      <w:bookmarkStart w:id="160" w:name="_Toc489450099"/>
      <w:r>
        <w:rPr>
          <w:rFonts w:hint="eastAsia" w:ascii="宋体" w:hAnsi="宋体" w:eastAsia="宋体" w:cs="Times New Roman"/>
          <w:bCs/>
          <w:color w:val="auto"/>
          <w:kern w:val="0"/>
          <w:sz w:val="24"/>
          <w:szCs w:val="24"/>
          <w:highlight w:val="none"/>
          <w:lang w:val="en-US" w:eastAsia="zh-CN"/>
        </w:rPr>
        <w:t>4</w:t>
      </w:r>
      <w:r>
        <w:rPr>
          <w:rFonts w:hint="eastAsia" w:ascii="宋体" w:hAnsi="宋体" w:eastAsia="宋体" w:cs="Times New Roman"/>
          <w:bCs/>
          <w:color w:val="auto"/>
          <w:kern w:val="0"/>
          <w:sz w:val="24"/>
          <w:szCs w:val="24"/>
          <w:highlight w:val="none"/>
        </w:rPr>
        <w:t>.被询价人认为有必要提供的其他资料。</w:t>
      </w:r>
      <w:bookmarkEnd w:id="155"/>
      <w:bookmarkEnd w:id="156"/>
      <w:bookmarkEnd w:id="157"/>
      <w:bookmarkEnd w:id="158"/>
      <w:bookmarkEnd w:id="159"/>
      <w:bookmarkEnd w:id="160"/>
    </w:p>
    <w:p w14:paraId="172FB0FF">
      <w:pPr>
        <w:tabs>
          <w:tab w:val="left" w:pos="0"/>
          <w:tab w:val="left" w:pos="426"/>
        </w:tabs>
        <w:adjustRightInd w:val="0"/>
        <w:snapToGrid w:val="0"/>
        <w:spacing w:before="120" w:after="120" w:line="360" w:lineRule="auto"/>
        <w:ind w:left="577" w:leftChars="50" w:hanging="472" w:hangingChars="197"/>
        <w:jc w:val="left"/>
        <w:textAlignment w:val="baseline"/>
        <w:outlineLvl w:val="0"/>
        <w:rPr>
          <w:rFonts w:ascii="宋体" w:hAnsi="宋体" w:eastAsia="宋体" w:cs="Times New Roman"/>
          <w:bCs/>
          <w:color w:val="auto"/>
          <w:kern w:val="0"/>
          <w:sz w:val="24"/>
          <w:szCs w:val="24"/>
          <w:highlight w:val="none"/>
        </w:rPr>
      </w:pPr>
      <w:bookmarkStart w:id="161" w:name="_Toc403573756"/>
      <w:bookmarkStart w:id="162" w:name="_Toc404696414"/>
      <w:bookmarkStart w:id="163" w:name="_Toc403571628"/>
      <w:bookmarkStart w:id="164" w:name="_Toc423591909"/>
      <w:bookmarkStart w:id="165" w:name="_Toc489450100"/>
      <w:bookmarkStart w:id="166" w:name="_Toc489544366"/>
      <w:r>
        <w:rPr>
          <w:rFonts w:hint="eastAsia" w:ascii="宋体" w:hAnsi="宋体" w:eastAsia="宋体" w:cs="Times New Roman"/>
          <w:bCs/>
          <w:color w:val="auto"/>
          <w:kern w:val="0"/>
          <w:sz w:val="24"/>
          <w:szCs w:val="24"/>
          <w:highlight w:val="none"/>
          <w:lang w:val="en-US" w:eastAsia="zh-CN"/>
        </w:rPr>
        <w:t>5</w:t>
      </w:r>
      <w:r>
        <w:rPr>
          <w:rFonts w:hint="eastAsia" w:ascii="宋体" w:hAnsi="宋体" w:eastAsia="宋体" w:cs="Times New Roman"/>
          <w:bCs/>
          <w:color w:val="auto"/>
          <w:kern w:val="0"/>
          <w:sz w:val="24"/>
          <w:szCs w:val="24"/>
          <w:highlight w:val="none"/>
        </w:rPr>
        <w:t>.此部分内容格式自拟。</w:t>
      </w:r>
      <w:bookmarkEnd w:id="161"/>
      <w:bookmarkEnd w:id="162"/>
      <w:bookmarkEnd w:id="163"/>
      <w:bookmarkEnd w:id="164"/>
      <w:bookmarkEnd w:id="165"/>
      <w:bookmarkEnd w:id="166"/>
    </w:p>
    <w:p w14:paraId="10B70380">
      <w:pPr>
        <w:spacing w:line="360" w:lineRule="auto"/>
        <w:ind w:firstLine="6"/>
        <w:jc w:val="center"/>
        <w:rPr>
          <w:rFonts w:ascii="宋体" w:hAnsi="宋体" w:eastAsia="宋体" w:cs="Arial"/>
          <w:color w:val="auto"/>
          <w:sz w:val="24"/>
          <w:szCs w:val="24"/>
          <w:highlight w:val="none"/>
        </w:rPr>
      </w:pPr>
    </w:p>
    <w:p w14:paraId="505F6D03">
      <w:pPr>
        <w:rPr>
          <w:color w:val="auto"/>
          <w:sz w:val="24"/>
          <w:szCs w:val="28"/>
          <w:highlight w:val="none"/>
        </w:rPr>
      </w:pPr>
    </w:p>
    <w:sectPr>
      <w:pgSz w:w="11906" w:h="16838"/>
      <w:pgMar w:top="1418" w:right="1134" w:bottom="1418" w:left="113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Bookshelf Symbol 7">
    <w:altName w:val="Symbol"/>
    <w:panose1 w:val="05010101010101010101"/>
    <w:charset w:val="02"/>
    <w:family w:val="auto"/>
    <w:pitch w:val="default"/>
    <w:sig w:usb0="00000000" w:usb1="00000000" w:usb2="00000000" w:usb3="00000000" w:csb0="80000000" w:csb1="00000000"/>
  </w:font>
  <w:font w:name="ˎ̥">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modern"/>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EC948">
    <w:pPr>
      <w:pStyle w:val="3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771FE">
    <w:pPr>
      <w:pStyle w:val="33"/>
      <w:framePr w:wrap="around" w:vAnchor="text" w:hAnchor="margin" w:xAlign="center" w:y="1"/>
      <w:rPr>
        <w:rStyle w:val="53"/>
      </w:rPr>
    </w:pPr>
    <w:r>
      <w:rPr>
        <w:rStyle w:val="53"/>
      </w:rPr>
      <w:fldChar w:fldCharType="begin"/>
    </w:r>
    <w:r>
      <w:rPr>
        <w:rStyle w:val="53"/>
      </w:rPr>
      <w:instrText xml:space="preserve">PAGE  </w:instrText>
    </w:r>
    <w:r>
      <w:rPr>
        <w:rStyle w:val="53"/>
      </w:rPr>
      <w:fldChar w:fldCharType="end"/>
    </w:r>
  </w:p>
  <w:p w14:paraId="539FB587">
    <w:pPr>
      <w:pStyle w:val="3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1BBCE">
    <w:pPr>
      <w:pStyle w:val="33"/>
      <w:jc w:val="center"/>
    </w:pPr>
    <w:r>
      <w:rPr>
        <w:rStyle w:val="53"/>
      </w:rPr>
      <w:fldChar w:fldCharType="begin"/>
    </w:r>
    <w:r>
      <w:rPr>
        <w:rStyle w:val="53"/>
      </w:rPr>
      <w:instrText xml:space="preserve"> PAGE </w:instrText>
    </w:r>
    <w:r>
      <w:rPr>
        <w:rStyle w:val="53"/>
      </w:rPr>
      <w:fldChar w:fldCharType="separate"/>
    </w:r>
    <w:r>
      <w:rPr>
        <w:rStyle w:val="53"/>
      </w:rPr>
      <w:t>55</w:t>
    </w:r>
    <w:r>
      <w:rPr>
        <w:rStyle w:val="53"/>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16F00">
    <w:pPr>
      <w:pStyle w:val="33"/>
      <w:framePr w:wrap="around" w:vAnchor="text" w:hAnchor="margin" w:xAlign="center" w:y="1"/>
      <w:rPr>
        <w:rStyle w:val="53"/>
      </w:rPr>
    </w:pPr>
    <w:r>
      <w:rPr>
        <w:rStyle w:val="53"/>
      </w:rPr>
      <w:fldChar w:fldCharType="begin"/>
    </w:r>
    <w:r>
      <w:rPr>
        <w:rStyle w:val="53"/>
      </w:rPr>
      <w:instrText xml:space="preserve">PAGE  </w:instrText>
    </w:r>
    <w:r>
      <w:rPr>
        <w:rStyle w:val="53"/>
      </w:rPr>
      <w:fldChar w:fldCharType="separate"/>
    </w:r>
    <w:r>
      <w:rPr>
        <w:rStyle w:val="53"/>
      </w:rPr>
      <w:t>1</w:t>
    </w:r>
    <w:r>
      <w:rPr>
        <w:rStyle w:val="53"/>
      </w:rPr>
      <w:fldChar w:fldCharType="end"/>
    </w:r>
  </w:p>
  <w:p w14:paraId="0868089A">
    <w:pPr>
      <w:pStyle w:val="33"/>
      <w:ind w:right="360"/>
      <w:jc w:val="center"/>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72F7B">
    <w:pPr>
      <w:jc w:val="center"/>
    </w:pPr>
    <w:r>
      <w:fldChar w:fldCharType="begin"/>
    </w:r>
    <w:r>
      <w:instrText xml:space="preserve"> PAGE </w:instrText>
    </w:r>
    <w:r>
      <w:fldChar w:fldCharType="separate"/>
    </w:r>
    <w:r>
      <w:t>19</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E09B1">
    <w:pPr>
      <w:jc w:val="center"/>
    </w:pPr>
    <w:r>
      <w:rPr>
        <w:rStyle w:val="53"/>
      </w:rPr>
      <w:fldChar w:fldCharType="begin"/>
    </w:r>
    <w:r>
      <w:rPr>
        <w:rStyle w:val="53"/>
      </w:rPr>
      <w:instrText xml:space="preserve"> PAGE </w:instrText>
    </w:r>
    <w:r>
      <w:rPr>
        <w:rStyle w:val="53"/>
      </w:rPr>
      <w:fldChar w:fldCharType="separate"/>
    </w:r>
    <w:r>
      <w:rPr>
        <w:rStyle w:val="53"/>
      </w:rPr>
      <w:t>57</w:t>
    </w:r>
    <w:r>
      <w:rPr>
        <w:rStyle w:val="53"/>
      </w:rPr>
      <w:fldChar w:fldCharType="end"/>
    </w:r>
    <w:r>
      <w:cr/>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012DD">
    <w:pPr>
      <w:pStyle w:val="33"/>
      <w:framePr w:wrap="around" w:vAnchor="text" w:hAnchor="margin" w:xAlign="center" w:y="1"/>
      <w:rPr>
        <w:rStyle w:val="53"/>
      </w:rPr>
    </w:pPr>
    <w:r>
      <w:rPr>
        <w:rStyle w:val="53"/>
      </w:rPr>
      <w:fldChar w:fldCharType="begin"/>
    </w:r>
    <w:r>
      <w:rPr>
        <w:rStyle w:val="53"/>
      </w:rPr>
      <w:instrText xml:space="preserve">PAGE  </w:instrText>
    </w:r>
    <w:r>
      <w:rPr>
        <w:rStyle w:val="53"/>
      </w:rPr>
      <w:fldChar w:fldCharType="separate"/>
    </w:r>
    <w:r>
      <w:rPr>
        <w:rStyle w:val="53"/>
      </w:rPr>
      <w:t>1</w:t>
    </w:r>
    <w:r>
      <w:rPr>
        <w:rStyle w:val="53"/>
      </w:rPr>
      <w:fldChar w:fldCharType="end"/>
    </w:r>
  </w:p>
  <w:p w14:paraId="28CCC29F">
    <w:pPr>
      <w:pStyle w:val="3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B9245">
    <w:r>
      <w:cr/>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7FBB1">
    <w:pPr>
      <w:pStyle w:val="3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58BF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8383B">
    <w:r>
      <w:rPr>
        <w:rFonts w:hint="eastAsia"/>
        <w:iCs/>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052AE"/>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8732B">
    <w:pPr>
      <w:pStyle w:val="34"/>
      <w:framePr w:wrap="around" w:vAnchor="text" w:hAnchor="margin" w:xAlign="right" w:y="1"/>
      <w:rPr>
        <w:rStyle w:val="53"/>
      </w:rPr>
    </w:pPr>
    <w:r>
      <w:rPr>
        <w:rStyle w:val="53"/>
      </w:rPr>
      <w:fldChar w:fldCharType="begin"/>
    </w:r>
    <w:r>
      <w:rPr>
        <w:rStyle w:val="53"/>
      </w:rPr>
      <w:instrText xml:space="preserve">PAGE  </w:instrText>
    </w:r>
    <w:r>
      <w:rPr>
        <w:rStyle w:val="53"/>
      </w:rPr>
      <w:fldChar w:fldCharType="end"/>
    </w:r>
  </w:p>
  <w:p w14:paraId="2608CD9F">
    <w:pPr>
      <w:pStyle w:val="34"/>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80B48">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D56C90"/>
    <w:multiLevelType w:val="singleLevel"/>
    <w:tmpl w:val="D7D56C90"/>
    <w:lvl w:ilvl="0" w:tentative="0">
      <w:start w:val="4"/>
      <w:numFmt w:val="chineseCounting"/>
      <w:suff w:val="nothing"/>
      <w:lvlText w:val="%1、"/>
      <w:lvlJc w:val="left"/>
      <w:rPr>
        <w:rFonts w:hint="eastAsia"/>
      </w:rPr>
    </w:lvl>
  </w:abstractNum>
  <w:abstractNum w:abstractNumId="1">
    <w:nsid w:val="FFFFFF88"/>
    <w:multiLevelType w:val="singleLevel"/>
    <w:tmpl w:val="FFFFFF88"/>
    <w:lvl w:ilvl="0" w:tentative="0">
      <w:start w:val="1"/>
      <w:numFmt w:val="decimal"/>
      <w:pStyle w:val="12"/>
      <w:lvlText w:val="%1."/>
      <w:lvlJc w:val="left"/>
      <w:pPr>
        <w:tabs>
          <w:tab w:val="left" w:pos="360"/>
        </w:tabs>
        <w:ind w:left="360" w:hanging="360"/>
      </w:pPr>
    </w:lvl>
  </w:abstractNum>
  <w:abstractNum w:abstractNumId="2">
    <w:nsid w:val="FFFFFF89"/>
    <w:multiLevelType w:val="singleLevel"/>
    <w:tmpl w:val="FFFFFF89"/>
    <w:lvl w:ilvl="0" w:tentative="0">
      <w:start w:val="1"/>
      <w:numFmt w:val="bullet"/>
      <w:pStyle w:val="15"/>
      <w:lvlText w:val=""/>
      <w:lvlJc w:val="left"/>
      <w:pPr>
        <w:tabs>
          <w:tab w:val="left" w:pos="360"/>
        </w:tabs>
        <w:ind w:left="360" w:hanging="360"/>
      </w:pPr>
      <w:rPr>
        <w:rFonts w:hint="default" w:ascii="Wingdings" w:hAnsi="Wingdings"/>
      </w:rPr>
    </w:lvl>
  </w:abstractNum>
  <w:abstractNum w:abstractNumId="3">
    <w:nsid w:val="09467CF4"/>
    <w:multiLevelType w:val="multilevel"/>
    <w:tmpl w:val="09467CF4"/>
    <w:lvl w:ilvl="0" w:tentative="0">
      <w:start w:val="1"/>
      <w:numFmt w:val="decimal"/>
      <w:pStyle w:val="46"/>
      <w:lvlText w:val="第%1部分"/>
      <w:lvlJc w:val="left"/>
      <w:pPr>
        <w:tabs>
          <w:tab w:val="left" w:pos="620"/>
        </w:tabs>
        <w:ind w:left="6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4E601AB"/>
    <w:multiLevelType w:val="multilevel"/>
    <w:tmpl w:val="14E601AB"/>
    <w:lvl w:ilvl="0" w:tentative="0">
      <w:start w:val="1"/>
      <w:numFmt w:val="bullet"/>
      <w:pStyle w:val="168"/>
      <w:lvlText w:val=""/>
      <w:lvlJc w:val="left"/>
      <w:pPr>
        <w:tabs>
          <w:tab w:val="left" w:pos="0"/>
        </w:tabs>
        <w:ind w:left="420" w:firstLine="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1D0F791A"/>
    <w:multiLevelType w:val="multilevel"/>
    <w:tmpl w:val="1D0F791A"/>
    <w:lvl w:ilvl="0" w:tentative="0">
      <w:start w:val="1"/>
      <w:numFmt w:val="decimal"/>
      <w:pStyle w:val="25"/>
      <w:lvlText w:val="%1."/>
      <w:lvlJc w:val="left"/>
      <w:pPr>
        <w:tabs>
          <w:tab w:val="left" w:pos="360"/>
        </w:tabs>
        <w:ind w:left="360" w:hanging="360"/>
      </w:pPr>
      <w:rPr>
        <w:rFonts w:hint="eastAsia"/>
      </w:rPr>
    </w:lvl>
    <w:lvl w:ilvl="1" w:tentative="0">
      <w:start w:val="1"/>
      <w:numFmt w:val="decimal"/>
      <w:lvlText w:val="%1.%2、"/>
      <w:lvlJc w:val="left"/>
      <w:pPr>
        <w:tabs>
          <w:tab w:val="left" w:pos="720"/>
        </w:tabs>
        <w:ind w:left="720" w:hanging="720"/>
      </w:pPr>
      <w:rPr>
        <w:rFonts w:hint="eastAsia"/>
      </w:rPr>
    </w:lvl>
    <w:lvl w:ilvl="2" w:tentative="0">
      <w:start w:val="1"/>
      <w:numFmt w:val="decimal"/>
      <w:lvlText w:val="%1.%2、%3."/>
      <w:lvlJc w:val="left"/>
      <w:pPr>
        <w:tabs>
          <w:tab w:val="left" w:pos="1080"/>
        </w:tabs>
        <w:ind w:left="1080" w:hanging="108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440"/>
        </w:tabs>
        <w:ind w:left="1440" w:hanging="1440"/>
      </w:pPr>
      <w:rPr>
        <w:rFonts w:hint="eastAsia"/>
      </w:rPr>
    </w:lvl>
    <w:lvl w:ilvl="5" w:tentative="0">
      <w:start w:val="1"/>
      <w:numFmt w:val="decimal"/>
      <w:lvlText w:val="%1.%2、%3.%4.%5.%6."/>
      <w:lvlJc w:val="left"/>
      <w:pPr>
        <w:tabs>
          <w:tab w:val="left" w:pos="1800"/>
        </w:tabs>
        <w:ind w:left="1800" w:hanging="180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2160"/>
        </w:tabs>
        <w:ind w:left="2160" w:hanging="2160"/>
      </w:pPr>
      <w:rPr>
        <w:rFonts w:hint="eastAsia"/>
      </w:rPr>
    </w:lvl>
    <w:lvl w:ilvl="8" w:tentative="0">
      <w:start w:val="1"/>
      <w:numFmt w:val="decimal"/>
      <w:lvlText w:val="%1.%2、%3.%4.%5.%6.%7.%8.%9."/>
      <w:lvlJc w:val="left"/>
      <w:pPr>
        <w:tabs>
          <w:tab w:val="left" w:pos="2520"/>
        </w:tabs>
        <w:ind w:left="2520" w:hanging="2520"/>
      </w:pPr>
      <w:rPr>
        <w:rFonts w:hint="eastAsia"/>
      </w:rPr>
    </w:lvl>
  </w:abstractNum>
  <w:abstractNum w:abstractNumId="6">
    <w:nsid w:val="20F46FE0"/>
    <w:multiLevelType w:val="multilevel"/>
    <w:tmpl w:val="20F46FE0"/>
    <w:lvl w:ilvl="0" w:tentative="0">
      <w:start w:val="1"/>
      <w:numFmt w:val="decimal"/>
      <w:lvlText w:val="（%1）"/>
      <w:lvlJc w:val="left"/>
      <w:pPr>
        <w:tabs>
          <w:tab w:val="left" w:pos="720"/>
        </w:tabs>
        <w:ind w:left="720" w:hanging="720"/>
      </w:pPr>
    </w:lvl>
    <w:lvl w:ilvl="1" w:tentative="0">
      <w:start w:val="1"/>
      <w:numFmt w:val="lowerLetter"/>
      <w:lvlText w:val="%2)"/>
      <w:lvlJc w:val="left"/>
      <w:pPr>
        <w:tabs>
          <w:tab w:val="left" w:pos="116"/>
        </w:tabs>
        <w:ind w:left="116" w:hanging="420"/>
      </w:pPr>
    </w:lvl>
    <w:lvl w:ilvl="2" w:tentative="0">
      <w:start w:val="1"/>
      <w:numFmt w:val="lowerRoman"/>
      <w:lvlText w:val="%3."/>
      <w:lvlJc w:val="right"/>
      <w:pPr>
        <w:tabs>
          <w:tab w:val="left" w:pos="536"/>
        </w:tabs>
        <w:ind w:left="536" w:hanging="420"/>
      </w:pPr>
    </w:lvl>
    <w:lvl w:ilvl="3" w:tentative="0">
      <w:start w:val="1"/>
      <w:numFmt w:val="decimal"/>
      <w:pStyle w:val="125"/>
      <w:lvlText w:val="%4）"/>
      <w:lvlJc w:val="left"/>
      <w:pPr>
        <w:tabs>
          <w:tab w:val="left" w:pos="1806"/>
        </w:tabs>
        <w:ind w:left="559" w:firstLine="527"/>
      </w:pPr>
      <w:rPr>
        <w:rFonts w:ascii="宋体"/>
      </w:rPr>
    </w:lvl>
    <w:lvl w:ilvl="4" w:tentative="0">
      <w:start w:val="1"/>
      <w:numFmt w:val="bullet"/>
      <w:lvlText w:val=""/>
      <w:lvlJc w:val="left"/>
      <w:pPr>
        <w:tabs>
          <w:tab w:val="left" w:pos="1376"/>
        </w:tabs>
        <w:ind w:left="1376" w:hanging="420"/>
      </w:pPr>
      <w:rPr>
        <w:rFonts w:hint="default" w:ascii="Bookshelf Symbol 7" w:hAnsi="Bookshelf Symbol 7"/>
      </w:r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5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8">
    <w:nsid w:val="3EEC236D"/>
    <w:multiLevelType w:val="multilevel"/>
    <w:tmpl w:val="3EEC236D"/>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pStyle w:val="132"/>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9">
    <w:nsid w:val="541F6AB7"/>
    <w:multiLevelType w:val="multilevel"/>
    <w:tmpl w:val="541F6AB7"/>
    <w:lvl w:ilvl="0" w:tentative="0">
      <w:start w:val="1"/>
      <w:numFmt w:val="decimal"/>
      <w:pStyle w:val="151"/>
      <w:lvlText w:val="%1."/>
      <w:lvlJc w:val="left"/>
      <w:pPr>
        <w:tabs>
          <w:tab w:val="left" w:pos="420"/>
        </w:tabs>
        <w:ind w:left="420" w:hanging="420"/>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0">
    <w:nsid w:val="54382C36"/>
    <w:multiLevelType w:val="multilevel"/>
    <w:tmpl w:val="54382C36"/>
    <w:lvl w:ilvl="0" w:tentative="0">
      <w:start w:val="1"/>
      <w:numFmt w:val="decimal"/>
      <w:pStyle w:val="152"/>
      <w:suff w:val="nothing"/>
      <w:lvlText w:val="第%1章、"/>
      <w:lvlJc w:val="left"/>
      <w:pPr>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1">
    <w:nsid w:val="57546716"/>
    <w:multiLevelType w:val="multilevel"/>
    <w:tmpl w:val="57546716"/>
    <w:lvl w:ilvl="0" w:tentative="0">
      <w:start w:val="10"/>
      <w:numFmt w:val="decimal"/>
      <w:lvlText w:val="第%1章"/>
      <w:lvlJc w:val="left"/>
      <w:pPr>
        <w:tabs>
          <w:tab w:val="left" w:pos="1080"/>
        </w:tabs>
        <w:ind w:left="425" w:hanging="425"/>
      </w:pPr>
      <w:rPr>
        <w:rFonts w:hint="eastAsia" w:ascii="宋体" w:eastAsia="宋体"/>
        <w:b/>
        <w:i w:val="0"/>
        <w:sz w:val="32"/>
      </w:rPr>
    </w:lvl>
    <w:lvl w:ilvl="1" w:tentative="0">
      <w:start w:val="1"/>
      <w:numFmt w:val="decimal"/>
      <w:isLgl/>
      <w:lvlText w:val="10.%2"/>
      <w:lvlJc w:val="left"/>
      <w:pPr>
        <w:tabs>
          <w:tab w:val="left" w:pos="992"/>
        </w:tabs>
        <w:ind w:left="992" w:hanging="992"/>
      </w:pPr>
      <w:rPr>
        <w:rFonts w:hint="eastAsia" w:ascii="宋体" w:eastAsia="宋体"/>
        <w:b/>
        <w:i w:val="0"/>
        <w:sz w:val="30"/>
      </w:rPr>
    </w:lvl>
    <w:lvl w:ilvl="2" w:tentative="0">
      <w:start w:val="1"/>
      <w:numFmt w:val="decimal"/>
      <w:lvlText w:val="10.%2.%3"/>
      <w:lvlJc w:val="left"/>
      <w:pPr>
        <w:tabs>
          <w:tab w:val="left" w:pos="1080"/>
        </w:tabs>
        <w:ind w:left="510" w:hanging="510"/>
      </w:pPr>
      <w:rPr>
        <w:rFonts w:hint="eastAsia"/>
      </w:rPr>
    </w:lvl>
    <w:lvl w:ilvl="3" w:tentative="0">
      <w:start w:val="1"/>
      <w:numFmt w:val="decimal"/>
      <w:pStyle w:val="48"/>
      <w:lvlText w:val="10.%2.%3.%4"/>
      <w:lvlJc w:val="left"/>
      <w:pPr>
        <w:tabs>
          <w:tab w:val="left" w:pos="1984"/>
        </w:tabs>
        <w:ind w:left="1984" w:hanging="1984"/>
      </w:pPr>
      <w:rPr>
        <w:rFonts w:hint="eastAsia"/>
      </w:rPr>
    </w:lvl>
    <w:lvl w:ilvl="4" w:tentative="0">
      <w:start w:val="1"/>
      <w:numFmt w:val="decimal"/>
      <w:lvlText w:val="%1.%2.%3.%4.%5"/>
      <w:lvlJc w:val="left"/>
      <w:pPr>
        <w:tabs>
          <w:tab w:val="left" w:pos="2551"/>
        </w:tabs>
        <w:ind w:left="2551" w:hanging="2551"/>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5EE0D552"/>
    <w:multiLevelType w:val="singleLevel"/>
    <w:tmpl w:val="5EE0D552"/>
    <w:lvl w:ilvl="0" w:tentative="0">
      <w:start w:val="2"/>
      <w:numFmt w:val="chineseCounting"/>
      <w:suff w:val="nothing"/>
      <w:lvlText w:val="%1、"/>
      <w:lvlJc w:val="left"/>
    </w:lvl>
  </w:abstractNum>
  <w:abstractNum w:abstractNumId="13">
    <w:nsid w:val="60AE39CC"/>
    <w:multiLevelType w:val="multilevel"/>
    <w:tmpl w:val="60AE39CC"/>
    <w:lvl w:ilvl="0" w:tentative="0">
      <w:start w:val="1"/>
      <w:numFmt w:val="none"/>
      <w:pStyle w:val="20"/>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13"/>
  </w:num>
  <w:num w:numId="2">
    <w:abstractNumId w:val="1"/>
  </w:num>
  <w:num w:numId="3">
    <w:abstractNumId w:val="2"/>
  </w:num>
  <w:num w:numId="4">
    <w:abstractNumId w:val="5"/>
  </w:num>
  <w:num w:numId="5">
    <w:abstractNumId w:val="3"/>
  </w:num>
  <w:num w:numId="6">
    <w:abstractNumId w:val="11"/>
  </w:num>
  <w:num w:numId="7">
    <w:abstractNumId w:val="7"/>
  </w:num>
  <w:num w:numId="8">
    <w:abstractNumId w:val="6"/>
    <w:lvlOverride w:ilvl="1">
      <w:startOverride w:val="1"/>
    </w:lvlOverride>
    <w:lvlOverride w:ilvl="2">
      <w:startOverride w:val="1"/>
    </w:lvlOverride>
    <w:lvlOverride w:ilvl="3">
      <w:startOverride w:val="1"/>
    </w:lvlOverride>
  </w:num>
  <w:num w:numId="9">
    <w:abstractNumId w:val="8"/>
  </w:num>
  <w:num w:numId="10">
    <w:abstractNumId w:val="9"/>
  </w:num>
  <w:num w:numId="11">
    <w:abstractNumId w:val="10"/>
  </w:num>
  <w:num w:numId="12">
    <w:abstractNumId w:val="4"/>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3NjQxYmZmN2ZkODIxYWNiNTEzMzQyMTZmNzQ1MmMifQ=="/>
  </w:docVars>
  <w:rsids>
    <w:rsidRoot w:val="00995C27"/>
    <w:rsid w:val="000029E7"/>
    <w:rsid w:val="0001083A"/>
    <w:rsid w:val="00011DDA"/>
    <w:rsid w:val="000179E7"/>
    <w:rsid w:val="000200BE"/>
    <w:rsid w:val="000226E5"/>
    <w:rsid w:val="0002597C"/>
    <w:rsid w:val="00026457"/>
    <w:rsid w:val="00032BA3"/>
    <w:rsid w:val="00034627"/>
    <w:rsid w:val="0003662F"/>
    <w:rsid w:val="00043C41"/>
    <w:rsid w:val="00061AB8"/>
    <w:rsid w:val="000639E1"/>
    <w:rsid w:val="0006560F"/>
    <w:rsid w:val="000731D2"/>
    <w:rsid w:val="00073D85"/>
    <w:rsid w:val="000808A9"/>
    <w:rsid w:val="00084D80"/>
    <w:rsid w:val="00085E94"/>
    <w:rsid w:val="0008668E"/>
    <w:rsid w:val="00087680"/>
    <w:rsid w:val="00096DEC"/>
    <w:rsid w:val="000B3EA6"/>
    <w:rsid w:val="000B4879"/>
    <w:rsid w:val="000B6052"/>
    <w:rsid w:val="000B68CD"/>
    <w:rsid w:val="000C60A1"/>
    <w:rsid w:val="000C6B39"/>
    <w:rsid w:val="000C769A"/>
    <w:rsid w:val="000D1875"/>
    <w:rsid w:val="000D2062"/>
    <w:rsid w:val="000D3A3A"/>
    <w:rsid w:val="000D674D"/>
    <w:rsid w:val="000E2CD9"/>
    <w:rsid w:val="000E4A11"/>
    <w:rsid w:val="000E71A5"/>
    <w:rsid w:val="000E78D7"/>
    <w:rsid w:val="00111039"/>
    <w:rsid w:val="001153D9"/>
    <w:rsid w:val="00115842"/>
    <w:rsid w:val="00115B15"/>
    <w:rsid w:val="001237D1"/>
    <w:rsid w:val="00123817"/>
    <w:rsid w:val="00130CF3"/>
    <w:rsid w:val="001338F6"/>
    <w:rsid w:val="00133C91"/>
    <w:rsid w:val="001417F6"/>
    <w:rsid w:val="001427E6"/>
    <w:rsid w:val="001458DF"/>
    <w:rsid w:val="001458EB"/>
    <w:rsid w:val="00145A3A"/>
    <w:rsid w:val="00146EFE"/>
    <w:rsid w:val="001475DA"/>
    <w:rsid w:val="0015041C"/>
    <w:rsid w:val="00157E78"/>
    <w:rsid w:val="001606F9"/>
    <w:rsid w:val="00160B2A"/>
    <w:rsid w:val="00165790"/>
    <w:rsid w:val="001704FF"/>
    <w:rsid w:val="00171A2C"/>
    <w:rsid w:val="001760FD"/>
    <w:rsid w:val="0017742C"/>
    <w:rsid w:val="00177997"/>
    <w:rsid w:val="00180F41"/>
    <w:rsid w:val="00195681"/>
    <w:rsid w:val="001A1341"/>
    <w:rsid w:val="001B05E9"/>
    <w:rsid w:val="001B791D"/>
    <w:rsid w:val="001C088B"/>
    <w:rsid w:val="001C0BD4"/>
    <w:rsid w:val="001C21F5"/>
    <w:rsid w:val="001D67B7"/>
    <w:rsid w:val="001F536F"/>
    <w:rsid w:val="001F7B79"/>
    <w:rsid w:val="00200846"/>
    <w:rsid w:val="0021641A"/>
    <w:rsid w:val="00217169"/>
    <w:rsid w:val="00221C52"/>
    <w:rsid w:val="00226384"/>
    <w:rsid w:val="00227974"/>
    <w:rsid w:val="00232373"/>
    <w:rsid w:val="002324A0"/>
    <w:rsid w:val="00232989"/>
    <w:rsid w:val="00236606"/>
    <w:rsid w:val="00240C2F"/>
    <w:rsid w:val="0024145B"/>
    <w:rsid w:val="00246614"/>
    <w:rsid w:val="00251CF3"/>
    <w:rsid w:val="00255BE8"/>
    <w:rsid w:val="002574D4"/>
    <w:rsid w:val="00261726"/>
    <w:rsid w:val="00271857"/>
    <w:rsid w:val="00276F4B"/>
    <w:rsid w:val="00280D49"/>
    <w:rsid w:val="00281FE9"/>
    <w:rsid w:val="00283F04"/>
    <w:rsid w:val="00285BE9"/>
    <w:rsid w:val="002921ED"/>
    <w:rsid w:val="002924D9"/>
    <w:rsid w:val="002A64EC"/>
    <w:rsid w:val="002B0728"/>
    <w:rsid w:val="002B4C6C"/>
    <w:rsid w:val="002B5457"/>
    <w:rsid w:val="002B69DE"/>
    <w:rsid w:val="002C3A08"/>
    <w:rsid w:val="002C4C51"/>
    <w:rsid w:val="002D016E"/>
    <w:rsid w:val="002D7376"/>
    <w:rsid w:val="002E2A5B"/>
    <w:rsid w:val="002E393E"/>
    <w:rsid w:val="002E3B08"/>
    <w:rsid w:val="002E7416"/>
    <w:rsid w:val="002F2D1D"/>
    <w:rsid w:val="002F77F0"/>
    <w:rsid w:val="00300096"/>
    <w:rsid w:val="003145B7"/>
    <w:rsid w:val="00321E10"/>
    <w:rsid w:val="00321FC7"/>
    <w:rsid w:val="00340D19"/>
    <w:rsid w:val="00341442"/>
    <w:rsid w:val="00342AAA"/>
    <w:rsid w:val="00346679"/>
    <w:rsid w:val="003477B5"/>
    <w:rsid w:val="00352EFD"/>
    <w:rsid w:val="00357847"/>
    <w:rsid w:val="00360386"/>
    <w:rsid w:val="003627C6"/>
    <w:rsid w:val="003628F0"/>
    <w:rsid w:val="0038402D"/>
    <w:rsid w:val="00385D81"/>
    <w:rsid w:val="00395FE4"/>
    <w:rsid w:val="00396E1C"/>
    <w:rsid w:val="003A0B78"/>
    <w:rsid w:val="003A2E1B"/>
    <w:rsid w:val="003A5E3D"/>
    <w:rsid w:val="003B0C0B"/>
    <w:rsid w:val="003B4DD1"/>
    <w:rsid w:val="003C56D5"/>
    <w:rsid w:val="003C7002"/>
    <w:rsid w:val="003C72F6"/>
    <w:rsid w:val="003D02CF"/>
    <w:rsid w:val="003D22B7"/>
    <w:rsid w:val="003D3AF8"/>
    <w:rsid w:val="003D41C2"/>
    <w:rsid w:val="003D5911"/>
    <w:rsid w:val="003E0F8F"/>
    <w:rsid w:val="003E2165"/>
    <w:rsid w:val="003E2F34"/>
    <w:rsid w:val="003E55FE"/>
    <w:rsid w:val="003E6113"/>
    <w:rsid w:val="003E61B5"/>
    <w:rsid w:val="003E7CB6"/>
    <w:rsid w:val="003F0B0A"/>
    <w:rsid w:val="003F178E"/>
    <w:rsid w:val="00400724"/>
    <w:rsid w:val="00401D57"/>
    <w:rsid w:val="0040623E"/>
    <w:rsid w:val="0040696E"/>
    <w:rsid w:val="0041074C"/>
    <w:rsid w:val="0041248B"/>
    <w:rsid w:val="00412F9A"/>
    <w:rsid w:val="004137CD"/>
    <w:rsid w:val="0042021B"/>
    <w:rsid w:val="004225BB"/>
    <w:rsid w:val="00423727"/>
    <w:rsid w:val="0042388D"/>
    <w:rsid w:val="00436F09"/>
    <w:rsid w:val="00444E46"/>
    <w:rsid w:val="0045263B"/>
    <w:rsid w:val="0045344A"/>
    <w:rsid w:val="00457E38"/>
    <w:rsid w:val="00467481"/>
    <w:rsid w:val="004704CE"/>
    <w:rsid w:val="00470C87"/>
    <w:rsid w:val="00471BB0"/>
    <w:rsid w:val="0047583E"/>
    <w:rsid w:val="004845EC"/>
    <w:rsid w:val="00492895"/>
    <w:rsid w:val="004A0B34"/>
    <w:rsid w:val="004B0C57"/>
    <w:rsid w:val="004B0D92"/>
    <w:rsid w:val="004B2E8C"/>
    <w:rsid w:val="004B4DE7"/>
    <w:rsid w:val="004B652A"/>
    <w:rsid w:val="004C4D02"/>
    <w:rsid w:val="004E02C1"/>
    <w:rsid w:val="004E36FB"/>
    <w:rsid w:val="004E5B8F"/>
    <w:rsid w:val="004F0B47"/>
    <w:rsid w:val="004F10C5"/>
    <w:rsid w:val="004F147E"/>
    <w:rsid w:val="004F2C5D"/>
    <w:rsid w:val="004F5C17"/>
    <w:rsid w:val="00501768"/>
    <w:rsid w:val="00513087"/>
    <w:rsid w:val="00517BA1"/>
    <w:rsid w:val="00520C87"/>
    <w:rsid w:val="00524556"/>
    <w:rsid w:val="0053367D"/>
    <w:rsid w:val="0053712E"/>
    <w:rsid w:val="005409DB"/>
    <w:rsid w:val="00543476"/>
    <w:rsid w:val="00543E9E"/>
    <w:rsid w:val="00546281"/>
    <w:rsid w:val="005540FA"/>
    <w:rsid w:val="00555191"/>
    <w:rsid w:val="00556F45"/>
    <w:rsid w:val="005601EE"/>
    <w:rsid w:val="00562AE4"/>
    <w:rsid w:val="005630D8"/>
    <w:rsid w:val="00565EF5"/>
    <w:rsid w:val="005861BC"/>
    <w:rsid w:val="00591696"/>
    <w:rsid w:val="00596E25"/>
    <w:rsid w:val="00597376"/>
    <w:rsid w:val="0059772E"/>
    <w:rsid w:val="005A16A4"/>
    <w:rsid w:val="005A45F6"/>
    <w:rsid w:val="005A5447"/>
    <w:rsid w:val="005A6CDA"/>
    <w:rsid w:val="005A71D6"/>
    <w:rsid w:val="005B034F"/>
    <w:rsid w:val="005B4BE3"/>
    <w:rsid w:val="005C1485"/>
    <w:rsid w:val="005C1B90"/>
    <w:rsid w:val="005D060F"/>
    <w:rsid w:val="005D58F3"/>
    <w:rsid w:val="005D63EA"/>
    <w:rsid w:val="005E10E9"/>
    <w:rsid w:val="005E4EAB"/>
    <w:rsid w:val="005F098B"/>
    <w:rsid w:val="005F16D0"/>
    <w:rsid w:val="005F2BC9"/>
    <w:rsid w:val="00600F12"/>
    <w:rsid w:val="00601CE3"/>
    <w:rsid w:val="00606D01"/>
    <w:rsid w:val="006077CD"/>
    <w:rsid w:val="006318FD"/>
    <w:rsid w:val="00633910"/>
    <w:rsid w:val="0064240E"/>
    <w:rsid w:val="00651480"/>
    <w:rsid w:val="00657EF4"/>
    <w:rsid w:val="0066044C"/>
    <w:rsid w:val="00661FD5"/>
    <w:rsid w:val="00671A84"/>
    <w:rsid w:val="006722A9"/>
    <w:rsid w:val="00674F97"/>
    <w:rsid w:val="006764CE"/>
    <w:rsid w:val="00682679"/>
    <w:rsid w:val="00685785"/>
    <w:rsid w:val="00685E3B"/>
    <w:rsid w:val="00692077"/>
    <w:rsid w:val="006927DC"/>
    <w:rsid w:val="00692E88"/>
    <w:rsid w:val="006A5B41"/>
    <w:rsid w:val="006A79CC"/>
    <w:rsid w:val="006C1B59"/>
    <w:rsid w:val="006C58DC"/>
    <w:rsid w:val="006C5C93"/>
    <w:rsid w:val="006C6BC7"/>
    <w:rsid w:val="006D3873"/>
    <w:rsid w:val="006D53F9"/>
    <w:rsid w:val="006D676B"/>
    <w:rsid w:val="006F3510"/>
    <w:rsid w:val="006F7998"/>
    <w:rsid w:val="00701E17"/>
    <w:rsid w:val="00703034"/>
    <w:rsid w:val="00705AC6"/>
    <w:rsid w:val="007063F8"/>
    <w:rsid w:val="00707EB7"/>
    <w:rsid w:val="0071060B"/>
    <w:rsid w:val="00714AFA"/>
    <w:rsid w:val="00715CA4"/>
    <w:rsid w:val="00715DCB"/>
    <w:rsid w:val="007339C5"/>
    <w:rsid w:val="00733F63"/>
    <w:rsid w:val="0073755C"/>
    <w:rsid w:val="007403B3"/>
    <w:rsid w:val="00750EC6"/>
    <w:rsid w:val="00751A0A"/>
    <w:rsid w:val="00755D87"/>
    <w:rsid w:val="007574FF"/>
    <w:rsid w:val="0076169C"/>
    <w:rsid w:val="00770923"/>
    <w:rsid w:val="00772BDD"/>
    <w:rsid w:val="007764AB"/>
    <w:rsid w:val="0077754E"/>
    <w:rsid w:val="0077781C"/>
    <w:rsid w:val="00782C50"/>
    <w:rsid w:val="00790C65"/>
    <w:rsid w:val="007925E2"/>
    <w:rsid w:val="007A5FA7"/>
    <w:rsid w:val="007B21DD"/>
    <w:rsid w:val="007B4C45"/>
    <w:rsid w:val="007C3210"/>
    <w:rsid w:val="007D1D93"/>
    <w:rsid w:val="007D2973"/>
    <w:rsid w:val="007D4F63"/>
    <w:rsid w:val="007E66AF"/>
    <w:rsid w:val="007E7BEA"/>
    <w:rsid w:val="007F303C"/>
    <w:rsid w:val="007F5161"/>
    <w:rsid w:val="007F7F6F"/>
    <w:rsid w:val="00801272"/>
    <w:rsid w:val="00807362"/>
    <w:rsid w:val="00811306"/>
    <w:rsid w:val="00813B9D"/>
    <w:rsid w:val="00821324"/>
    <w:rsid w:val="008264EA"/>
    <w:rsid w:val="0082747F"/>
    <w:rsid w:val="0083016C"/>
    <w:rsid w:val="00831B9C"/>
    <w:rsid w:val="008422FC"/>
    <w:rsid w:val="00844742"/>
    <w:rsid w:val="008458C7"/>
    <w:rsid w:val="00850A03"/>
    <w:rsid w:val="00852794"/>
    <w:rsid w:val="00853389"/>
    <w:rsid w:val="00854669"/>
    <w:rsid w:val="00865A0C"/>
    <w:rsid w:val="00866103"/>
    <w:rsid w:val="008662C6"/>
    <w:rsid w:val="00870A27"/>
    <w:rsid w:val="00875BDC"/>
    <w:rsid w:val="00876DB2"/>
    <w:rsid w:val="00880D19"/>
    <w:rsid w:val="0088427B"/>
    <w:rsid w:val="0089167D"/>
    <w:rsid w:val="00891CA9"/>
    <w:rsid w:val="0089314A"/>
    <w:rsid w:val="00894911"/>
    <w:rsid w:val="00897678"/>
    <w:rsid w:val="008A7234"/>
    <w:rsid w:val="008A7AFA"/>
    <w:rsid w:val="008B130A"/>
    <w:rsid w:val="008B25CF"/>
    <w:rsid w:val="008B4DE2"/>
    <w:rsid w:val="008C6F69"/>
    <w:rsid w:val="008C7634"/>
    <w:rsid w:val="008D06BE"/>
    <w:rsid w:val="008D7612"/>
    <w:rsid w:val="008E1B88"/>
    <w:rsid w:val="008E26D0"/>
    <w:rsid w:val="008E57DD"/>
    <w:rsid w:val="00903868"/>
    <w:rsid w:val="00904AE2"/>
    <w:rsid w:val="0091684B"/>
    <w:rsid w:val="009245B3"/>
    <w:rsid w:val="00935377"/>
    <w:rsid w:val="009371D7"/>
    <w:rsid w:val="009433AC"/>
    <w:rsid w:val="009478F0"/>
    <w:rsid w:val="00947CEB"/>
    <w:rsid w:val="009521E3"/>
    <w:rsid w:val="00955149"/>
    <w:rsid w:val="00957A8A"/>
    <w:rsid w:val="00960FE1"/>
    <w:rsid w:val="009617CB"/>
    <w:rsid w:val="00966FBF"/>
    <w:rsid w:val="00967128"/>
    <w:rsid w:val="00985927"/>
    <w:rsid w:val="00994825"/>
    <w:rsid w:val="00995C27"/>
    <w:rsid w:val="009A2384"/>
    <w:rsid w:val="009B1587"/>
    <w:rsid w:val="009B496C"/>
    <w:rsid w:val="009B4F3D"/>
    <w:rsid w:val="009C18E0"/>
    <w:rsid w:val="009C4B2A"/>
    <w:rsid w:val="009D06D2"/>
    <w:rsid w:val="009D2B97"/>
    <w:rsid w:val="009E0C8C"/>
    <w:rsid w:val="009E1081"/>
    <w:rsid w:val="009E2990"/>
    <w:rsid w:val="009E7080"/>
    <w:rsid w:val="009E765F"/>
    <w:rsid w:val="009F166C"/>
    <w:rsid w:val="009F4930"/>
    <w:rsid w:val="009F62FE"/>
    <w:rsid w:val="00A02E17"/>
    <w:rsid w:val="00A0583E"/>
    <w:rsid w:val="00A05CE7"/>
    <w:rsid w:val="00A06DF8"/>
    <w:rsid w:val="00A07A53"/>
    <w:rsid w:val="00A1774F"/>
    <w:rsid w:val="00A22479"/>
    <w:rsid w:val="00A24B67"/>
    <w:rsid w:val="00A257CD"/>
    <w:rsid w:val="00A25DF8"/>
    <w:rsid w:val="00A27AC2"/>
    <w:rsid w:val="00A30FFC"/>
    <w:rsid w:val="00A320B7"/>
    <w:rsid w:val="00A32385"/>
    <w:rsid w:val="00A3756F"/>
    <w:rsid w:val="00A40351"/>
    <w:rsid w:val="00A42A0D"/>
    <w:rsid w:val="00A444A0"/>
    <w:rsid w:val="00A52555"/>
    <w:rsid w:val="00A56AAF"/>
    <w:rsid w:val="00A60174"/>
    <w:rsid w:val="00A651D0"/>
    <w:rsid w:val="00A75B0C"/>
    <w:rsid w:val="00A77F07"/>
    <w:rsid w:val="00A81C8C"/>
    <w:rsid w:val="00A93CDA"/>
    <w:rsid w:val="00A9443F"/>
    <w:rsid w:val="00AA7CB1"/>
    <w:rsid w:val="00AB0DCB"/>
    <w:rsid w:val="00AB34E9"/>
    <w:rsid w:val="00AB4216"/>
    <w:rsid w:val="00AB51C3"/>
    <w:rsid w:val="00AB6994"/>
    <w:rsid w:val="00AC1512"/>
    <w:rsid w:val="00AC3029"/>
    <w:rsid w:val="00AD0D88"/>
    <w:rsid w:val="00AD1D7C"/>
    <w:rsid w:val="00AD6C21"/>
    <w:rsid w:val="00AD7536"/>
    <w:rsid w:val="00AE39BE"/>
    <w:rsid w:val="00AE3D8C"/>
    <w:rsid w:val="00AE691B"/>
    <w:rsid w:val="00AF75F4"/>
    <w:rsid w:val="00B00073"/>
    <w:rsid w:val="00B03F80"/>
    <w:rsid w:val="00B0547F"/>
    <w:rsid w:val="00B06A4E"/>
    <w:rsid w:val="00B07ACA"/>
    <w:rsid w:val="00B12805"/>
    <w:rsid w:val="00B14798"/>
    <w:rsid w:val="00B231C4"/>
    <w:rsid w:val="00B24B6A"/>
    <w:rsid w:val="00B24C84"/>
    <w:rsid w:val="00B2637F"/>
    <w:rsid w:val="00B30FC5"/>
    <w:rsid w:val="00B32E50"/>
    <w:rsid w:val="00B345EA"/>
    <w:rsid w:val="00B35563"/>
    <w:rsid w:val="00B36C89"/>
    <w:rsid w:val="00B37B9F"/>
    <w:rsid w:val="00B43390"/>
    <w:rsid w:val="00B5361E"/>
    <w:rsid w:val="00B54EC7"/>
    <w:rsid w:val="00B552D2"/>
    <w:rsid w:val="00B55CE1"/>
    <w:rsid w:val="00B60066"/>
    <w:rsid w:val="00B623C7"/>
    <w:rsid w:val="00B671EE"/>
    <w:rsid w:val="00B71527"/>
    <w:rsid w:val="00B71B13"/>
    <w:rsid w:val="00B8467C"/>
    <w:rsid w:val="00B8570C"/>
    <w:rsid w:val="00B915DB"/>
    <w:rsid w:val="00B96011"/>
    <w:rsid w:val="00BA265D"/>
    <w:rsid w:val="00BA26DF"/>
    <w:rsid w:val="00BB0623"/>
    <w:rsid w:val="00BB4753"/>
    <w:rsid w:val="00BB66E3"/>
    <w:rsid w:val="00BC00E9"/>
    <w:rsid w:val="00BC5F12"/>
    <w:rsid w:val="00BC6E1B"/>
    <w:rsid w:val="00BD7999"/>
    <w:rsid w:val="00BE3A91"/>
    <w:rsid w:val="00BE5DF8"/>
    <w:rsid w:val="00BF0F13"/>
    <w:rsid w:val="00BF2077"/>
    <w:rsid w:val="00BF71C9"/>
    <w:rsid w:val="00C04D65"/>
    <w:rsid w:val="00C06495"/>
    <w:rsid w:val="00C123EA"/>
    <w:rsid w:val="00C15D09"/>
    <w:rsid w:val="00C2094A"/>
    <w:rsid w:val="00C22F36"/>
    <w:rsid w:val="00C25D0E"/>
    <w:rsid w:val="00C37DC4"/>
    <w:rsid w:val="00C445D5"/>
    <w:rsid w:val="00C455ED"/>
    <w:rsid w:val="00C47EBE"/>
    <w:rsid w:val="00C503F3"/>
    <w:rsid w:val="00C5174C"/>
    <w:rsid w:val="00C5309C"/>
    <w:rsid w:val="00C546E4"/>
    <w:rsid w:val="00C57FED"/>
    <w:rsid w:val="00C617E3"/>
    <w:rsid w:val="00C7076C"/>
    <w:rsid w:val="00C7085C"/>
    <w:rsid w:val="00C82ECD"/>
    <w:rsid w:val="00C85874"/>
    <w:rsid w:val="00C91CF2"/>
    <w:rsid w:val="00C97099"/>
    <w:rsid w:val="00CA0B4B"/>
    <w:rsid w:val="00CA145F"/>
    <w:rsid w:val="00CA3CAA"/>
    <w:rsid w:val="00CA49E8"/>
    <w:rsid w:val="00CA50C7"/>
    <w:rsid w:val="00CA69FD"/>
    <w:rsid w:val="00CB20B7"/>
    <w:rsid w:val="00CC7604"/>
    <w:rsid w:val="00CD3B56"/>
    <w:rsid w:val="00CE1769"/>
    <w:rsid w:val="00CE224D"/>
    <w:rsid w:val="00CF2EDB"/>
    <w:rsid w:val="00CF3E8B"/>
    <w:rsid w:val="00CF49A8"/>
    <w:rsid w:val="00D10C65"/>
    <w:rsid w:val="00D11A0B"/>
    <w:rsid w:val="00D12013"/>
    <w:rsid w:val="00D129E2"/>
    <w:rsid w:val="00D12C2A"/>
    <w:rsid w:val="00D141F1"/>
    <w:rsid w:val="00D14328"/>
    <w:rsid w:val="00D145AD"/>
    <w:rsid w:val="00D148FC"/>
    <w:rsid w:val="00D1494E"/>
    <w:rsid w:val="00D23DE0"/>
    <w:rsid w:val="00D24EE4"/>
    <w:rsid w:val="00D26A08"/>
    <w:rsid w:val="00D279EC"/>
    <w:rsid w:val="00D403C1"/>
    <w:rsid w:val="00D46164"/>
    <w:rsid w:val="00D46604"/>
    <w:rsid w:val="00D54851"/>
    <w:rsid w:val="00D61485"/>
    <w:rsid w:val="00D6200A"/>
    <w:rsid w:val="00D63338"/>
    <w:rsid w:val="00D63B53"/>
    <w:rsid w:val="00D65A3B"/>
    <w:rsid w:val="00D77E1C"/>
    <w:rsid w:val="00D82505"/>
    <w:rsid w:val="00D91C69"/>
    <w:rsid w:val="00D939A9"/>
    <w:rsid w:val="00D94661"/>
    <w:rsid w:val="00D95A31"/>
    <w:rsid w:val="00D96ADB"/>
    <w:rsid w:val="00DA4571"/>
    <w:rsid w:val="00DB60BE"/>
    <w:rsid w:val="00DB65A9"/>
    <w:rsid w:val="00DC4C5D"/>
    <w:rsid w:val="00DD07AF"/>
    <w:rsid w:val="00DD7B87"/>
    <w:rsid w:val="00DE5254"/>
    <w:rsid w:val="00DF5C05"/>
    <w:rsid w:val="00DF664E"/>
    <w:rsid w:val="00E01A1C"/>
    <w:rsid w:val="00E101D4"/>
    <w:rsid w:val="00E1105F"/>
    <w:rsid w:val="00E11E6F"/>
    <w:rsid w:val="00E135BE"/>
    <w:rsid w:val="00E1380C"/>
    <w:rsid w:val="00E20723"/>
    <w:rsid w:val="00E30BB0"/>
    <w:rsid w:val="00E31579"/>
    <w:rsid w:val="00E318A1"/>
    <w:rsid w:val="00E33043"/>
    <w:rsid w:val="00E3498E"/>
    <w:rsid w:val="00E358E3"/>
    <w:rsid w:val="00E539FB"/>
    <w:rsid w:val="00E54428"/>
    <w:rsid w:val="00E57018"/>
    <w:rsid w:val="00E66501"/>
    <w:rsid w:val="00E67BAB"/>
    <w:rsid w:val="00E71FB5"/>
    <w:rsid w:val="00E73246"/>
    <w:rsid w:val="00E76F27"/>
    <w:rsid w:val="00E83123"/>
    <w:rsid w:val="00E9668B"/>
    <w:rsid w:val="00EA1C46"/>
    <w:rsid w:val="00EA3E8A"/>
    <w:rsid w:val="00EB264A"/>
    <w:rsid w:val="00EB3068"/>
    <w:rsid w:val="00EB4618"/>
    <w:rsid w:val="00EB4E45"/>
    <w:rsid w:val="00EB750F"/>
    <w:rsid w:val="00EC505A"/>
    <w:rsid w:val="00EC6209"/>
    <w:rsid w:val="00ED17C2"/>
    <w:rsid w:val="00ED4916"/>
    <w:rsid w:val="00EE360E"/>
    <w:rsid w:val="00EF6014"/>
    <w:rsid w:val="00EF7561"/>
    <w:rsid w:val="00F01BC0"/>
    <w:rsid w:val="00F02802"/>
    <w:rsid w:val="00F06380"/>
    <w:rsid w:val="00F11DFF"/>
    <w:rsid w:val="00F15342"/>
    <w:rsid w:val="00F15D99"/>
    <w:rsid w:val="00F17216"/>
    <w:rsid w:val="00F17DE7"/>
    <w:rsid w:val="00F25FB6"/>
    <w:rsid w:val="00F3039B"/>
    <w:rsid w:val="00F32A06"/>
    <w:rsid w:val="00F64EA8"/>
    <w:rsid w:val="00F80210"/>
    <w:rsid w:val="00F8076D"/>
    <w:rsid w:val="00F851DE"/>
    <w:rsid w:val="00FB175F"/>
    <w:rsid w:val="00FB3E27"/>
    <w:rsid w:val="00FC11D2"/>
    <w:rsid w:val="00FD70C3"/>
    <w:rsid w:val="00FE22E9"/>
    <w:rsid w:val="00FE2BE8"/>
    <w:rsid w:val="00FE4BE5"/>
    <w:rsid w:val="00FF0B21"/>
    <w:rsid w:val="00FF1D4A"/>
    <w:rsid w:val="00FF4493"/>
    <w:rsid w:val="00FF48CB"/>
    <w:rsid w:val="00FF6E21"/>
    <w:rsid w:val="01622097"/>
    <w:rsid w:val="024B4DA2"/>
    <w:rsid w:val="02DC6686"/>
    <w:rsid w:val="099D32BE"/>
    <w:rsid w:val="0A826C40"/>
    <w:rsid w:val="0B0D4BFE"/>
    <w:rsid w:val="0B8B1054"/>
    <w:rsid w:val="0B8D09DF"/>
    <w:rsid w:val="0C08132E"/>
    <w:rsid w:val="0CA33C87"/>
    <w:rsid w:val="0DFB10FA"/>
    <w:rsid w:val="10A21AE2"/>
    <w:rsid w:val="10BD2299"/>
    <w:rsid w:val="10E86887"/>
    <w:rsid w:val="12506AFF"/>
    <w:rsid w:val="14542A73"/>
    <w:rsid w:val="145D6B77"/>
    <w:rsid w:val="15775255"/>
    <w:rsid w:val="1613309D"/>
    <w:rsid w:val="173F7186"/>
    <w:rsid w:val="175A0850"/>
    <w:rsid w:val="18F000A2"/>
    <w:rsid w:val="18FF0DEF"/>
    <w:rsid w:val="1AA2550F"/>
    <w:rsid w:val="1C1216DD"/>
    <w:rsid w:val="1C356884"/>
    <w:rsid w:val="1E011909"/>
    <w:rsid w:val="1E2704D4"/>
    <w:rsid w:val="1F7C03CD"/>
    <w:rsid w:val="201F581C"/>
    <w:rsid w:val="2065175B"/>
    <w:rsid w:val="20FA6F9E"/>
    <w:rsid w:val="240B768F"/>
    <w:rsid w:val="249E597F"/>
    <w:rsid w:val="26087D50"/>
    <w:rsid w:val="28696642"/>
    <w:rsid w:val="2A294D13"/>
    <w:rsid w:val="2A2E6319"/>
    <w:rsid w:val="2A862A5F"/>
    <w:rsid w:val="2C7F679C"/>
    <w:rsid w:val="2C8727A9"/>
    <w:rsid w:val="2E8F6E7B"/>
    <w:rsid w:val="2EE77198"/>
    <w:rsid w:val="2F6F6789"/>
    <w:rsid w:val="2FB02EDB"/>
    <w:rsid w:val="30F47A1B"/>
    <w:rsid w:val="333077D1"/>
    <w:rsid w:val="334F4BE6"/>
    <w:rsid w:val="33DB497C"/>
    <w:rsid w:val="34A16A67"/>
    <w:rsid w:val="35157399"/>
    <w:rsid w:val="373408AD"/>
    <w:rsid w:val="388E1F0B"/>
    <w:rsid w:val="395C2077"/>
    <w:rsid w:val="39D649B8"/>
    <w:rsid w:val="3A646132"/>
    <w:rsid w:val="3C837E4B"/>
    <w:rsid w:val="3CFE26EE"/>
    <w:rsid w:val="3E7F0F4B"/>
    <w:rsid w:val="3EC74DD3"/>
    <w:rsid w:val="40C06F37"/>
    <w:rsid w:val="419A1246"/>
    <w:rsid w:val="43083AC2"/>
    <w:rsid w:val="434468D6"/>
    <w:rsid w:val="43F76103"/>
    <w:rsid w:val="45BF0AB7"/>
    <w:rsid w:val="45FC44F6"/>
    <w:rsid w:val="46C31AF4"/>
    <w:rsid w:val="46D05037"/>
    <w:rsid w:val="46D60F1F"/>
    <w:rsid w:val="481864E8"/>
    <w:rsid w:val="48BD7167"/>
    <w:rsid w:val="491B3AFB"/>
    <w:rsid w:val="49B80CF9"/>
    <w:rsid w:val="4B1B7481"/>
    <w:rsid w:val="4C2870CF"/>
    <w:rsid w:val="4D094E89"/>
    <w:rsid w:val="4D29497B"/>
    <w:rsid w:val="4D5650AB"/>
    <w:rsid w:val="4DB20308"/>
    <w:rsid w:val="4EB62743"/>
    <w:rsid w:val="54657D61"/>
    <w:rsid w:val="561777D4"/>
    <w:rsid w:val="5A3B3AFB"/>
    <w:rsid w:val="5A827B1C"/>
    <w:rsid w:val="5B066F15"/>
    <w:rsid w:val="5B371629"/>
    <w:rsid w:val="5BF6541F"/>
    <w:rsid w:val="5CB320BB"/>
    <w:rsid w:val="5D1C59B5"/>
    <w:rsid w:val="5DAD71CD"/>
    <w:rsid w:val="5FDC6B4B"/>
    <w:rsid w:val="61AB36BA"/>
    <w:rsid w:val="622311D0"/>
    <w:rsid w:val="62B355D8"/>
    <w:rsid w:val="64427DA3"/>
    <w:rsid w:val="648A22B9"/>
    <w:rsid w:val="6587676E"/>
    <w:rsid w:val="665D7ED4"/>
    <w:rsid w:val="67306910"/>
    <w:rsid w:val="678D2A4F"/>
    <w:rsid w:val="67B646AC"/>
    <w:rsid w:val="68C472CC"/>
    <w:rsid w:val="6B15347E"/>
    <w:rsid w:val="6B5477F9"/>
    <w:rsid w:val="6CC15ABF"/>
    <w:rsid w:val="6D486932"/>
    <w:rsid w:val="6E251862"/>
    <w:rsid w:val="6FB748B5"/>
    <w:rsid w:val="712024B9"/>
    <w:rsid w:val="75810587"/>
    <w:rsid w:val="76091F31"/>
    <w:rsid w:val="763D5E6D"/>
    <w:rsid w:val="77DF578C"/>
    <w:rsid w:val="77EA1F6E"/>
    <w:rsid w:val="781E653A"/>
    <w:rsid w:val="782900D0"/>
    <w:rsid w:val="78995EE8"/>
    <w:rsid w:val="79757CF6"/>
    <w:rsid w:val="79834969"/>
    <w:rsid w:val="79A215D6"/>
    <w:rsid w:val="7B5121CA"/>
    <w:rsid w:val="7C5A08E1"/>
    <w:rsid w:val="7D097C48"/>
    <w:rsid w:val="7D6121D1"/>
    <w:rsid w:val="7D7B35D6"/>
    <w:rsid w:val="7E1360DE"/>
    <w:rsid w:val="7FB942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62"/>
    <w:qFormat/>
    <w:uiPriority w:val="0"/>
    <w:pPr>
      <w:keepNext/>
      <w:keepLines/>
      <w:spacing w:line="360" w:lineRule="auto"/>
      <w:outlineLvl w:val="0"/>
    </w:pPr>
    <w:rPr>
      <w:rFonts w:ascii="Times New Roman" w:hAnsi="Times New Roman" w:eastAsia="宋体" w:cs="Times New Roman"/>
      <w:b/>
      <w:kern w:val="44"/>
      <w:sz w:val="32"/>
      <w:szCs w:val="20"/>
    </w:rPr>
  </w:style>
  <w:style w:type="paragraph" w:styleId="3">
    <w:name w:val="heading 2"/>
    <w:basedOn w:val="1"/>
    <w:next w:val="1"/>
    <w:link w:val="63"/>
    <w:qFormat/>
    <w:uiPriority w:val="0"/>
    <w:pPr>
      <w:keepNext/>
      <w:ind w:firstLine="241" w:firstLineChars="100"/>
      <w:outlineLvl w:val="1"/>
    </w:pPr>
    <w:rPr>
      <w:rFonts w:ascii="宋体" w:hAnsi="宋体" w:eastAsia="宋体" w:cs="Times New Roman"/>
      <w:b/>
      <w:bCs/>
      <w:sz w:val="24"/>
      <w:szCs w:val="20"/>
    </w:rPr>
  </w:style>
  <w:style w:type="paragraph" w:styleId="4">
    <w:name w:val="heading 3"/>
    <w:basedOn w:val="1"/>
    <w:next w:val="1"/>
    <w:link w:val="64"/>
    <w:qFormat/>
    <w:uiPriority w:val="0"/>
    <w:pPr>
      <w:keepNext/>
      <w:keepLines/>
      <w:spacing w:line="360" w:lineRule="auto"/>
      <w:outlineLvl w:val="2"/>
    </w:pPr>
    <w:rPr>
      <w:rFonts w:ascii="Times New Roman" w:hAnsi="Times New Roman" w:eastAsia="宋体" w:cs="Times New Roman"/>
      <w:b/>
      <w:sz w:val="24"/>
      <w:szCs w:val="20"/>
    </w:rPr>
  </w:style>
  <w:style w:type="paragraph" w:styleId="5">
    <w:name w:val="heading 4"/>
    <w:basedOn w:val="1"/>
    <w:next w:val="1"/>
    <w:link w:val="65"/>
    <w:qFormat/>
    <w:uiPriority w:val="0"/>
    <w:pPr>
      <w:keepNext/>
      <w:keepLines/>
      <w:spacing w:line="360" w:lineRule="auto"/>
      <w:outlineLvl w:val="3"/>
    </w:pPr>
    <w:rPr>
      <w:rFonts w:ascii="Arial" w:hAnsi="Arial" w:eastAsia="宋体" w:cs="Times New Roman"/>
      <w:b/>
      <w:szCs w:val="20"/>
    </w:rPr>
  </w:style>
  <w:style w:type="paragraph" w:styleId="6">
    <w:name w:val="heading 5"/>
    <w:basedOn w:val="1"/>
    <w:next w:val="1"/>
    <w:link w:val="66"/>
    <w:qFormat/>
    <w:uiPriority w:val="0"/>
    <w:pPr>
      <w:keepNext/>
      <w:keepLines/>
      <w:spacing w:before="280" w:after="290" w:line="376" w:lineRule="auto"/>
      <w:outlineLvl w:val="4"/>
    </w:pPr>
    <w:rPr>
      <w:rFonts w:ascii="Times New Roman" w:hAnsi="Times New Roman" w:eastAsia="宋体" w:cs="Times New Roman"/>
      <w:b/>
      <w:bCs/>
      <w:sz w:val="28"/>
      <w:szCs w:val="28"/>
    </w:rPr>
  </w:style>
  <w:style w:type="paragraph" w:styleId="7">
    <w:name w:val="heading 6"/>
    <w:basedOn w:val="1"/>
    <w:next w:val="1"/>
    <w:link w:val="67"/>
    <w:qFormat/>
    <w:uiPriority w:val="0"/>
    <w:pPr>
      <w:keepNext/>
      <w:keepLines/>
      <w:widowControl/>
      <w:numPr>
        <w:ilvl w:val="5"/>
        <w:numId w:val="1"/>
      </w:numPr>
      <w:spacing w:before="240" w:after="64" w:line="320" w:lineRule="auto"/>
      <w:jc w:val="left"/>
      <w:outlineLvl w:val="5"/>
    </w:pPr>
    <w:rPr>
      <w:rFonts w:ascii="Arial" w:hAnsi="Arial" w:eastAsia="黑体" w:cs="Times New Roman"/>
      <w:b/>
      <w:bCs/>
      <w:kern w:val="0"/>
      <w:sz w:val="24"/>
      <w:szCs w:val="24"/>
    </w:rPr>
  </w:style>
  <w:style w:type="paragraph" w:styleId="8">
    <w:name w:val="heading 7"/>
    <w:basedOn w:val="1"/>
    <w:next w:val="1"/>
    <w:link w:val="68"/>
    <w:qFormat/>
    <w:uiPriority w:val="0"/>
    <w:pPr>
      <w:keepNext/>
      <w:keepLines/>
      <w:widowControl/>
      <w:numPr>
        <w:ilvl w:val="6"/>
        <w:numId w:val="1"/>
      </w:numPr>
      <w:spacing w:before="240" w:after="64" w:line="320" w:lineRule="auto"/>
      <w:jc w:val="left"/>
      <w:outlineLvl w:val="6"/>
    </w:pPr>
    <w:rPr>
      <w:rFonts w:ascii="Times New Roman" w:hAnsi="Times New Roman" w:eastAsia="宋体" w:cs="Times New Roman"/>
      <w:b/>
      <w:bCs/>
      <w:kern w:val="0"/>
      <w:sz w:val="24"/>
      <w:szCs w:val="24"/>
    </w:rPr>
  </w:style>
  <w:style w:type="paragraph" w:styleId="9">
    <w:name w:val="heading 8"/>
    <w:basedOn w:val="1"/>
    <w:next w:val="1"/>
    <w:link w:val="69"/>
    <w:qFormat/>
    <w:uiPriority w:val="0"/>
    <w:pPr>
      <w:keepNext/>
      <w:keepLines/>
      <w:widowControl/>
      <w:numPr>
        <w:ilvl w:val="7"/>
        <w:numId w:val="1"/>
      </w:numPr>
      <w:spacing w:before="240" w:after="64" w:line="320" w:lineRule="auto"/>
      <w:jc w:val="left"/>
      <w:outlineLvl w:val="7"/>
    </w:pPr>
    <w:rPr>
      <w:rFonts w:ascii="Arial" w:hAnsi="Arial" w:eastAsia="黑体" w:cs="Times New Roman"/>
      <w:kern w:val="0"/>
      <w:sz w:val="24"/>
      <w:szCs w:val="24"/>
    </w:rPr>
  </w:style>
  <w:style w:type="paragraph" w:styleId="10">
    <w:name w:val="heading 9"/>
    <w:basedOn w:val="1"/>
    <w:next w:val="1"/>
    <w:link w:val="70"/>
    <w:qFormat/>
    <w:uiPriority w:val="0"/>
    <w:pPr>
      <w:keepNext/>
      <w:keepLines/>
      <w:widowControl/>
      <w:numPr>
        <w:ilvl w:val="8"/>
        <w:numId w:val="1"/>
      </w:numPr>
      <w:spacing w:before="240" w:after="64" w:line="320" w:lineRule="auto"/>
      <w:jc w:val="left"/>
      <w:outlineLvl w:val="8"/>
    </w:pPr>
    <w:rPr>
      <w:rFonts w:ascii="Arial" w:hAnsi="Arial" w:eastAsia="黑体" w:cs="Times New Roman"/>
      <w:kern w:val="0"/>
      <w:szCs w:val="21"/>
    </w:rPr>
  </w:style>
  <w:style w:type="character" w:default="1" w:styleId="51">
    <w:name w:val="Default Paragraph Font"/>
    <w:unhideWhenUsed/>
    <w:qFormat/>
    <w:uiPriority w:val="1"/>
  </w:style>
  <w:style w:type="table" w:default="1" w:styleId="49">
    <w:name w:val="Normal Table"/>
    <w:unhideWhenUsed/>
    <w:qFormat/>
    <w:uiPriority w:val="99"/>
    <w:tblPr>
      <w:tblCellMar>
        <w:top w:w="0" w:type="dxa"/>
        <w:left w:w="108" w:type="dxa"/>
        <w:bottom w:w="0" w:type="dxa"/>
        <w:right w:w="108" w:type="dxa"/>
      </w:tblCellMar>
    </w:tblPr>
  </w:style>
  <w:style w:type="paragraph" w:styleId="11">
    <w:name w:val="toc 7"/>
    <w:basedOn w:val="1"/>
    <w:next w:val="1"/>
    <w:semiHidden/>
    <w:qFormat/>
    <w:uiPriority w:val="0"/>
    <w:pPr>
      <w:spacing w:line="360" w:lineRule="auto"/>
      <w:ind w:left="1440" w:firstLine="200" w:firstLineChars="200"/>
      <w:jc w:val="left"/>
    </w:pPr>
    <w:rPr>
      <w:rFonts w:ascii="Times New Roman" w:hAnsi="Times New Roman" w:eastAsia="宋体" w:cs="Times New Roman"/>
      <w:sz w:val="24"/>
      <w:szCs w:val="21"/>
    </w:rPr>
  </w:style>
  <w:style w:type="paragraph" w:styleId="12">
    <w:name w:val="List Number"/>
    <w:basedOn w:val="1"/>
    <w:qFormat/>
    <w:uiPriority w:val="0"/>
    <w:pPr>
      <w:numPr>
        <w:ilvl w:val="0"/>
        <w:numId w:val="2"/>
      </w:numPr>
      <w:spacing w:line="360" w:lineRule="auto"/>
    </w:pPr>
    <w:rPr>
      <w:rFonts w:ascii="Times New Roman" w:hAnsi="Times New Roman" w:eastAsia="宋体" w:cs="Times New Roman"/>
      <w:sz w:val="24"/>
      <w:szCs w:val="24"/>
    </w:rPr>
  </w:style>
  <w:style w:type="paragraph" w:styleId="13">
    <w:name w:val="Normal Indent"/>
    <w:basedOn w:val="1"/>
    <w:qFormat/>
    <w:uiPriority w:val="0"/>
    <w:pPr>
      <w:ind w:firstLine="420"/>
    </w:pPr>
    <w:rPr>
      <w:rFonts w:ascii="Times New Roman" w:hAnsi="Times New Roman" w:eastAsia="宋体" w:cs="Times New Roman"/>
      <w:szCs w:val="20"/>
    </w:rPr>
  </w:style>
  <w:style w:type="paragraph" w:styleId="14">
    <w:name w:val="caption"/>
    <w:basedOn w:val="1"/>
    <w:next w:val="1"/>
    <w:qFormat/>
    <w:uiPriority w:val="0"/>
    <w:pPr>
      <w:ind w:firstLine="6290" w:firstLineChars="2282"/>
    </w:pPr>
    <w:rPr>
      <w:rFonts w:ascii="Times New Roman" w:hAnsi="Times New Roman" w:eastAsia="宋体" w:cs="Times New Roman"/>
      <w:b/>
      <w:bCs/>
      <w:color w:val="000080"/>
      <w:sz w:val="28"/>
      <w:szCs w:val="24"/>
    </w:rPr>
  </w:style>
  <w:style w:type="paragraph" w:styleId="15">
    <w:name w:val="List Bullet"/>
    <w:basedOn w:val="1"/>
    <w:qFormat/>
    <w:uiPriority w:val="0"/>
    <w:pPr>
      <w:numPr>
        <w:ilvl w:val="0"/>
        <w:numId w:val="3"/>
      </w:numPr>
    </w:pPr>
    <w:rPr>
      <w:rFonts w:ascii="宋体" w:hAnsi="宋体" w:eastAsia="宋体" w:cs="Times New Roman"/>
      <w:sz w:val="24"/>
      <w:szCs w:val="20"/>
    </w:rPr>
  </w:style>
  <w:style w:type="paragraph" w:styleId="16">
    <w:name w:val="Document Map"/>
    <w:basedOn w:val="1"/>
    <w:link w:val="71"/>
    <w:qFormat/>
    <w:uiPriority w:val="0"/>
    <w:pPr>
      <w:shd w:val="clear" w:color="auto" w:fill="000080"/>
    </w:pPr>
    <w:rPr>
      <w:rFonts w:ascii="Times New Roman" w:hAnsi="Times New Roman" w:eastAsia="宋体" w:cs="Times New Roman"/>
      <w:szCs w:val="20"/>
    </w:rPr>
  </w:style>
  <w:style w:type="paragraph" w:styleId="17">
    <w:name w:val="annotation text"/>
    <w:basedOn w:val="1"/>
    <w:link w:val="72"/>
    <w:qFormat/>
    <w:uiPriority w:val="0"/>
    <w:pPr>
      <w:adjustRightInd w:val="0"/>
      <w:spacing w:line="360" w:lineRule="atLeast"/>
      <w:textAlignment w:val="baseline"/>
    </w:pPr>
    <w:rPr>
      <w:rFonts w:ascii="Times New Roman" w:hAnsi="Times New Roman" w:eastAsia="宋体" w:cs="Times New Roman"/>
      <w:sz w:val="24"/>
      <w:szCs w:val="20"/>
    </w:rPr>
  </w:style>
  <w:style w:type="paragraph" w:styleId="18">
    <w:name w:val="Salutation"/>
    <w:basedOn w:val="1"/>
    <w:next w:val="1"/>
    <w:link w:val="73"/>
    <w:qFormat/>
    <w:uiPriority w:val="0"/>
    <w:rPr>
      <w:rFonts w:ascii="Times New Roman" w:hAnsi="Times New Roman" w:eastAsia="宋体" w:cs="Times New Roman"/>
      <w:szCs w:val="20"/>
    </w:rPr>
  </w:style>
  <w:style w:type="paragraph" w:styleId="19">
    <w:name w:val="Body Text 3"/>
    <w:basedOn w:val="1"/>
    <w:link w:val="74"/>
    <w:qFormat/>
    <w:uiPriority w:val="0"/>
    <w:pPr>
      <w:spacing w:line="400" w:lineRule="exact"/>
    </w:pPr>
    <w:rPr>
      <w:rFonts w:ascii="Arial" w:hAnsi="Arial" w:eastAsia="宋体" w:cs="Arial"/>
      <w:color w:val="FF0000"/>
      <w:sz w:val="24"/>
      <w:szCs w:val="20"/>
    </w:rPr>
  </w:style>
  <w:style w:type="paragraph" w:styleId="20">
    <w:name w:val="List Bullet 3"/>
    <w:basedOn w:val="1"/>
    <w:qFormat/>
    <w:uiPriority w:val="0"/>
    <w:pPr>
      <w:numPr>
        <w:ilvl w:val="0"/>
        <w:numId w:val="1"/>
      </w:numPr>
    </w:pPr>
    <w:rPr>
      <w:rFonts w:ascii="Times New Roman" w:hAnsi="Times New Roman" w:eastAsia="宋体" w:cs="Times New Roman"/>
      <w:smallCaps/>
      <w:kern w:val="28"/>
      <w:sz w:val="24"/>
      <w:szCs w:val="24"/>
    </w:rPr>
  </w:style>
  <w:style w:type="paragraph" w:styleId="21">
    <w:name w:val="Body Text"/>
    <w:basedOn w:val="1"/>
    <w:next w:val="1"/>
    <w:link w:val="75"/>
    <w:qFormat/>
    <w:uiPriority w:val="0"/>
    <w:pPr>
      <w:keepNext/>
      <w:pageBreakBefore/>
      <w:spacing w:line="480" w:lineRule="auto"/>
      <w:jc w:val="left"/>
    </w:pPr>
    <w:rPr>
      <w:rFonts w:ascii="宋体" w:hAnsi="宋体" w:eastAsia="宋体" w:cs="Times New Roman"/>
      <w:color w:val="000000"/>
      <w:sz w:val="24"/>
      <w:szCs w:val="20"/>
    </w:rPr>
  </w:style>
  <w:style w:type="paragraph" w:styleId="22">
    <w:name w:val="Body Text Indent"/>
    <w:basedOn w:val="1"/>
    <w:link w:val="76"/>
    <w:qFormat/>
    <w:uiPriority w:val="0"/>
    <w:pPr>
      <w:spacing w:after="120"/>
      <w:ind w:left="420" w:leftChars="200"/>
    </w:pPr>
    <w:rPr>
      <w:rFonts w:ascii="Times New Roman" w:hAnsi="Times New Roman" w:eastAsia="宋体" w:cs="Times New Roman"/>
      <w:szCs w:val="20"/>
    </w:rPr>
  </w:style>
  <w:style w:type="paragraph" w:styleId="23">
    <w:name w:val="List 2"/>
    <w:qFormat/>
    <w:uiPriority w:val="0"/>
    <w:pPr>
      <w:spacing w:line="400" w:lineRule="exact"/>
      <w:jc w:val="center"/>
    </w:pPr>
    <w:rPr>
      <w:rFonts w:ascii="Arial" w:hAnsi="Arial" w:eastAsia="宋体" w:cs="Times New Roman"/>
      <w:sz w:val="24"/>
      <w:lang w:val="en-US" w:eastAsia="zh-CN" w:bidi="ar-SA"/>
    </w:rPr>
  </w:style>
  <w:style w:type="paragraph" w:styleId="24">
    <w:name w:val="Block Text"/>
    <w:basedOn w:val="1"/>
    <w:qFormat/>
    <w:uiPriority w:val="0"/>
    <w:pPr>
      <w:spacing w:line="360" w:lineRule="auto"/>
      <w:ind w:left="718" w:leftChars="342" w:right="-290" w:rightChars="-138" w:firstLine="540" w:firstLineChars="225"/>
    </w:pPr>
    <w:rPr>
      <w:rFonts w:ascii="宋体" w:hAnsi="宋体" w:eastAsia="宋体" w:cs="Times New Roman"/>
      <w:color w:val="000000"/>
      <w:sz w:val="24"/>
      <w:szCs w:val="21"/>
    </w:rPr>
  </w:style>
  <w:style w:type="paragraph" w:styleId="25">
    <w:name w:val="List Bullet 2"/>
    <w:basedOn w:val="1"/>
    <w:qFormat/>
    <w:uiPriority w:val="0"/>
    <w:pPr>
      <w:numPr>
        <w:ilvl w:val="0"/>
        <w:numId w:val="4"/>
      </w:numPr>
    </w:pPr>
    <w:rPr>
      <w:rFonts w:ascii="Times New Roman" w:hAnsi="Times New Roman" w:eastAsia="宋体" w:cs="Times New Roman"/>
      <w:smallCaps/>
      <w:kern w:val="28"/>
      <w:sz w:val="24"/>
      <w:szCs w:val="24"/>
    </w:rPr>
  </w:style>
  <w:style w:type="paragraph" w:styleId="26">
    <w:name w:val="toc 5"/>
    <w:basedOn w:val="1"/>
    <w:next w:val="1"/>
    <w:semiHidden/>
    <w:qFormat/>
    <w:uiPriority w:val="0"/>
    <w:pPr>
      <w:spacing w:line="360" w:lineRule="auto"/>
      <w:ind w:left="960" w:firstLine="200" w:firstLineChars="200"/>
      <w:jc w:val="left"/>
    </w:pPr>
    <w:rPr>
      <w:rFonts w:ascii="Times New Roman" w:hAnsi="Times New Roman" w:eastAsia="宋体" w:cs="Times New Roman"/>
      <w:sz w:val="24"/>
      <w:szCs w:val="21"/>
    </w:rPr>
  </w:style>
  <w:style w:type="paragraph" w:styleId="27">
    <w:name w:val="toc 3"/>
    <w:basedOn w:val="1"/>
    <w:next w:val="1"/>
    <w:qFormat/>
    <w:uiPriority w:val="0"/>
    <w:pPr>
      <w:ind w:left="840" w:leftChars="400"/>
    </w:pPr>
    <w:rPr>
      <w:rFonts w:ascii="Times New Roman" w:hAnsi="Times New Roman" w:eastAsia="宋体" w:cs="Times New Roman"/>
      <w:szCs w:val="20"/>
    </w:rPr>
  </w:style>
  <w:style w:type="paragraph" w:styleId="28">
    <w:name w:val="Plain Text"/>
    <w:basedOn w:val="1"/>
    <w:link w:val="77"/>
    <w:qFormat/>
    <w:uiPriority w:val="0"/>
    <w:rPr>
      <w:rFonts w:ascii="宋体" w:hAnsi="Courier New" w:eastAsia="宋体" w:cs="Times New Roman"/>
      <w:szCs w:val="20"/>
    </w:rPr>
  </w:style>
  <w:style w:type="paragraph" w:styleId="29">
    <w:name w:val="toc 8"/>
    <w:basedOn w:val="1"/>
    <w:next w:val="1"/>
    <w:semiHidden/>
    <w:qFormat/>
    <w:uiPriority w:val="0"/>
    <w:pPr>
      <w:spacing w:line="360" w:lineRule="auto"/>
      <w:ind w:left="1680" w:firstLine="200" w:firstLineChars="200"/>
      <w:jc w:val="left"/>
    </w:pPr>
    <w:rPr>
      <w:rFonts w:ascii="Times New Roman" w:hAnsi="Times New Roman" w:eastAsia="宋体" w:cs="Times New Roman"/>
      <w:sz w:val="24"/>
      <w:szCs w:val="21"/>
    </w:rPr>
  </w:style>
  <w:style w:type="paragraph" w:styleId="30">
    <w:name w:val="Date"/>
    <w:basedOn w:val="1"/>
    <w:next w:val="1"/>
    <w:link w:val="78"/>
    <w:qFormat/>
    <w:uiPriority w:val="0"/>
    <w:rPr>
      <w:rFonts w:ascii="Times New Roman" w:hAnsi="Times New Roman" w:eastAsia="宋体" w:cs="Times New Roman"/>
      <w:sz w:val="24"/>
      <w:szCs w:val="20"/>
    </w:rPr>
  </w:style>
  <w:style w:type="paragraph" w:styleId="31">
    <w:name w:val="Body Text Indent 2"/>
    <w:basedOn w:val="1"/>
    <w:link w:val="79"/>
    <w:qFormat/>
    <w:uiPriority w:val="0"/>
    <w:pPr>
      <w:spacing w:after="120" w:line="480" w:lineRule="auto"/>
      <w:ind w:left="420" w:leftChars="200"/>
    </w:pPr>
    <w:rPr>
      <w:rFonts w:ascii="Times New Roman" w:hAnsi="Times New Roman" w:eastAsia="宋体" w:cs="Times New Roman"/>
      <w:szCs w:val="20"/>
    </w:rPr>
  </w:style>
  <w:style w:type="paragraph" w:styleId="32">
    <w:name w:val="Balloon Text"/>
    <w:basedOn w:val="1"/>
    <w:link w:val="80"/>
    <w:semiHidden/>
    <w:qFormat/>
    <w:uiPriority w:val="0"/>
    <w:rPr>
      <w:rFonts w:ascii="Times New Roman" w:hAnsi="Times New Roman" w:eastAsia="宋体" w:cs="Times New Roman"/>
      <w:sz w:val="18"/>
      <w:szCs w:val="18"/>
    </w:rPr>
  </w:style>
  <w:style w:type="paragraph" w:styleId="33">
    <w:name w:val="footer"/>
    <w:basedOn w:val="1"/>
    <w:link w:val="81"/>
    <w:unhideWhenUsed/>
    <w:qFormat/>
    <w:uiPriority w:val="0"/>
    <w:pPr>
      <w:tabs>
        <w:tab w:val="center" w:pos="4153"/>
        <w:tab w:val="right" w:pos="8306"/>
      </w:tabs>
      <w:snapToGrid w:val="0"/>
      <w:jc w:val="left"/>
    </w:pPr>
    <w:rPr>
      <w:sz w:val="18"/>
      <w:szCs w:val="18"/>
    </w:rPr>
  </w:style>
  <w:style w:type="paragraph" w:styleId="34">
    <w:name w:val="header"/>
    <w:basedOn w:val="1"/>
    <w:link w:val="82"/>
    <w:unhideWhenUsed/>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39"/>
    <w:rPr>
      <w:rFonts w:ascii="Times New Roman" w:hAnsi="Times New Roman" w:eastAsia="宋体" w:cs="Times New Roman"/>
      <w:szCs w:val="20"/>
    </w:rPr>
  </w:style>
  <w:style w:type="paragraph" w:styleId="36">
    <w:name w:val="toc 4"/>
    <w:basedOn w:val="1"/>
    <w:next w:val="1"/>
    <w:qFormat/>
    <w:uiPriority w:val="0"/>
    <w:pPr>
      <w:ind w:left="1260" w:leftChars="600"/>
    </w:pPr>
    <w:rPr>
      <w:rFonts w:ascii="Times New Roman" w:hAnsi="Times New Roman" w:eastAsia="宋体" w:cs="Times New Roman"/>
      <w:szCs w:val="20"/>
    </w:rPr>
  </w:style>
  <w:style w:type="paragraph" w:styleId="37">
    <w:name w:val="List"/>
    <w:basedOn w:val="1"/>
    <w:qFormat/>
    <w:uiPriority w:val="0"/>
    <w:pPr>
      <w:ind w:left="200" w:hanging="200" w:hangingChars="200"/>
    </w:pPr>
    <w:rPr>
      <w:rFonts w:ascii="Times New Roman" w:hAnsi="Times New Roman" w:eastAsia="宋体" w:cs="Times New Roman"/>
      <w:szCs w:val="24"/>
    </w:rPr>
  </w:style>
  <w:style w:type="paragraph" w:styleId="38">
    <w:name w:val="footnote text"/>
    <w:basedOn w:val="1"/>
    <w:link w:val="83"/>
    <w:semiHidden/>
    <w:qFormat/>
    <w:uiPriority w:val="0"/>
    <w:pPr>
      <w:snapToGrid w:val="0"/>
      <w:jc w:val="left"/>
    </w:pPr>
    <w:rPr>
      <w:rFonts w:ascii="Times New Roman" w:hAnsi="Times New Roman" w:eastAsia="宋体" w:cs="Times New Roman"/>
      <w:sz w:val="18"/>
      <w:szCs w:val="18"/>
    </w:rPr>
  </w:style>
  <w:style w:type="paragraph" w:styleId="39">
    <w:name w:val="toc 6"/>
    <w:basedOn w:val="1"/>
    <w:next w:val="1"/>
    <w:semiHidden/>
    <w:qFormat/>
    <w:uiPriority w:val="0"/>
    <w:pPr>
      <w:ind w:left="2100" w:leftChars="1000"/>
    </w:pPr>
    <w:rPr>
      <w:rFonts w:ascii="Times New Roman" w:hAnsi="Times New Roman" w:eastAsia="宋体" w:cs="Times New Roman"/>
      <w:szCs w:val="20"/>
    </w:rPr>
  </w:style>
  <w:style w:type="paragraph" w:styleId="40">
    <w:name w:val="Body Text Indent 3"/>
    <w:basedOn w:val="1"/>
    <w:link w:val="84"/>
    <w:qFormat/>
    <w:uiPriority w:val="0"/>
    <w:pPr>
      <w:spacing w:after="120"/>
      <w:ind w:left="420" w:leftChars="200"/>
    </w:pPr>
    <w:rPr>
      <w:rFonts w:ascii="Times New Roman" w:hAnsi="Times New Roman" w:eastAsia="宋体" w:cs="Times New Roman"/>
      <w:sz w:val="16"/>
      <w:szCs w:val="16"/>
    </w:rPr>
  </w:style>
  <w:style w:type="paragraph" w:styleId="41">
    <w:name w:val="toc 2"/>
    <w:basedOn w:val="1"/>
    <w:next w:val="1"/>
    <w:qFormat/>
    <w:uiPriority w:val="39"/>
    <w:pPr>
      <w:ind w:left="420" w:leftChars="200"/>
    </w:pPr>
    <w:rPr>
      <w:rFonts w:ascii="Times New Roman" w:hAnsi="Times New Roman" w:eastAsia="宋体" w:cs="Times New Roman"/>
      <w:szCs w:val="20"/>
    </w:rPr>
  </w:style>
  <w:style w:type="paragraph" w:styleId="42">
    <w:name w:val="toc 9"/>
    <w:basedOn w:val="1"/>
    <w:next w:val="1"/>
    <w:semiHidden/>
    <w:qFormat/>
    <w:uiPriority w:val="0"/>
    <w:pPr>
      <w:ind w:left="1920"/>
      <w:jc w:val="left"/>
    </w:pPr>
    <w:rPr>
      <w:rFonts w:ascii="Times New Roman" w:hAnsi="Times New Roman" w:eastAsia="宋体" w:cs="Times New Roman"/>
      <w:sz w:val="20"/>
      <w:szCs w:val="20"/>
    </w:rPr>
  </w:style>
  <w:style w:type="paragraph" w:styleId="43">
    <w:name w:val="Body Text 2"/>
    <w:basedOn w:val="1"/>
    <w:link w:val="85"/>
    <w:qFormat/>
    <w:uiPriority w:val="0"/>
    <w:pPr>
      <w:spacing w:line="360" w:lineRule="auto"/>
    </w:pPr>
    <w:rPr>
      <w:rFonts w:hint="eastAsia" w:ascii="宋体" w:hAnsi="宋体" w:eastAsia="宋体" w:cs="Times New Roman"/>
      <w:bCs/>
      <w:sz w:val="24"/>
      <w:szCs w:val="20"/>
    </w:rPr>
  </w:style>
  <w:style w:type="paragraph" w:styleId="44">
    <w:name w:val="Normal (Web)"/>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styleId="45">
    <w:name w:val="index 1"/>
    <w:basedOn w:val="1"/>
    <w:next w:val="1"/>
    <w:semiHidden/>
    <w:qFormat/>
    <w:uiPriority w:val="0"/>
    <w:pPr>
      <w:spacing w:line="360" w:lineRule="auto"/>
      <w:ind w:firstLine="200" w:firstLineChars="200"/>
    </w:pPr>
    <w:rPr>
      <w:rFonts w:ascii="Times New Roman" w:hAnsi="Times New Roman" w:eastAsia="宋体" w:cs="Times New Roman"/>
      <w:sz w:val="24"/>
      <w:szCs w:val="24"/>
    </w:rPr>
  </w:style>
  <w:style w:type="paragraph" w:styleId="46">
    <w:name w:val="Title"/>
    <w:basedOn w:val="1"/>
    <w:next w:val="1"/>
    <w:link w:val="61"/>
    <w:qFormat/>
    <w:uiPriority w:val="0"/>
    <w:pPr>
      <w:pageBreakBefore/>
      <w:numPr>
        <w:ilvl w:val="0"/>
        <w:numId w:val="5"/>
      </w:numPr>
      <w:tabs>
        <w:tab w:val="left" w:pos="360"/>
        <w:tab w:val="clear" w:pos="620"/>
      </w:tabs>
      <w:spacing w:before="240" w:after="60"/>
      <w:ind w:left="0" w:firstLine="0"/>
      <w:jc w:val="center"/>
      <w:outlineLvl w:val="0"/>
    </w:pPr>
    <w:rPr>
      <w:rFonts w:ascii="Arial" w:hAnsi="Arial" w:eastAsia="宋体" w:cs="Arial"/>
      <w:b/>
      <w:bCs/>
      <w:kern w:val="2"/>
      <w:sz w:val="32"/>
      <w:szCs w:val="32"/>
      <w:lang w:val="en-US" w:eastAsia="zh-CN" w:bidi="ar-SA"/>
    </w:rPr>
  </w:style>
  <w:style w:type="paragraph" w:styleId="47">
    <w:name w:val="annotation subject"/>
    <w:basedOn w:val="17"/>
    <w:next w:val="17"/>
    <w:link w:val="86"/>
    <w:semiHidden/>
    <w:qFormat/>
    <w:uiPriority w:val="0"/>
    <w:pPr>
      <w:adjustRightInd/>
      <w:spacing w:line="240" w:lineRule="auto"/>
      <w:jc w:val="left"/>
      <w:textAlignment w:val="auto"/>
    </w:pPr>
    <w:rPr>
      <w:b/>
      <w:bCs/>
      <w:sz w:val="21"/>
    </w:rPr>
  </w:style>
  <w:style w:type="paragraph" w:styleId="48">
    <w:name w:val="Body Text First Indent"/>
    <w:basedOn w:val="21"/>
    <w:link w:val="87"/>
    <w:qFormat/>
    <w:uiPriority w:val="0"/>
    <w:pPr>
      <w:keepNext w:val="0"/>
      <w:pageBreakBefore w:val="0"/>
      <w:numPr>
        <w:ilvl w:val="3"/>
        <w:numId w:val="6"/>
      </w:numPr>
      <w:tabs>
        <w:tab w:val="clear" w:pos="1984"/>
      </w:tabs>
      <w:spacing w:after="120" w:line="240" w:lineRule="auto"/>
      <w:ind w:left="0" w:firstLine="420" w:firstLineChars="100"/>
      <w:jc w:val="both"/>
    </w:pPr>
    <w:rPr>
      <w:rFonts w:ascii="Times New Roman" w:hAnsi="Times New Roman"/>
      <w:color w:val="auto"/>
      <w:sz w:val="21"/>
      <w:szCs w:val="24"/>
    </w:rPr>
  </w:style>
  <w:style w:type="table" w:styleId="50">
    <w:name w:val="Table Grid"/>
    <w:basedOn w:val="4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Strong"/>
    <w:qFormat/>
    <w:uiPriority w:val="0"/>
    <w:rPr>
      <w:b/>
      <w:bCs/>
    </w:rPr>
  </w:style>
  <w:style w:type="character" w:styleId="53">
    <w:name w:val="page number"/>
    <w:basedOn w:val="51"/>
    <w:qFormat/>
    <w:uiPriority w:val="0"/>
  </w:style>
  <w:style w:type="character" w:styleId="54">
    <w:name w:val="FollowedHyperlink"/>
    <w:qFormat/>
    <w:uiPriority w:val="99"/>
    <w:rPr>
      <w:color w:val="800080"/>
      <w:u w:val="single"/>
    </w:rPr>
  </w:style>
  <w:style w:type="character" w:styleId="55">
    <w:name w:val="Emphasis"/>
    <w:qFormat/>
    <w:uiPriority w:val="20"/>
    <w:rPr>
      <w:color w:val="CC0033"/>
    </w:rPr>
  </w:style>
  <w:style w:type="character" w:styleId="56">
    <w:name w:val="line number"/>
    <w:basedOn w:val="51"/>
    <w:qFormat/>
    <w:uiPriority w:val="0"/>
  </w:style>
  <w:style w:type="character" w:styleId="57">
    <w:name w:val="Hyperlink"/>
    <w:qFormat/>
    <w:uiPriority w:val="99"/>
    <w:rPr>
      <w:color w:val="0000FF"/>
      <w:u w:val="single"/>
    </w:rPr>
  </w:style>
  <w:style w:type="character" w:styleId="58">
    <w:name w:val="annotation reference"/>
    <w:qFormat/>
    <w:uiPriority w:val="0"/>
    <w:rPr>
      <w:sz w:val="21"/>
      <w:szCs w:val="21"/>
    </w:rPr>
  </w:style>
  <w:style w:type="paragraph" w:customStyle="1" w:styleId="59">
    <w:name w:val="标题 5（有编号）（绿盟科技）"/>
    <w:basedOn w:val="1"/>
    <w:next w:val="60"/>
    <w:qFormat/>
    <w:uiPriority w:val="99"/>
    <w:pPr>
      <w:keepNext/>
      <w:keepLines/>
      <w:numPr>
        <w:ilvl w:val="4"/>
        <w:numId w:val="7"/>
      </w:numPr>
      <w:tabs>
        <w:tab w:val="left" w:pos="0"/>
      </w:tabs>
      <w:spacing w:before="280" w:after="156" w:line="377" w:lineRule="auto"/>
      <w:jc w:val="left"/>
      <w:outlineLvl w:val="4"/>
    </w:pPr>
    <w:rPr>
      <w:rFonts w:ascii="Arial" w:hAnsi="Arial" w:eastAsia="黑体"/>
      <w:b/>
      <w:kern w:val="0"/>
      <w:sz w:val="24"/>
      <w:szCs w:val="28"/>
    </w:rPr>
  </w:style>
  <w:style w:type="paragraph" w:customStyle="1" w:styleId="60">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61">
    <w:name w:val="标题 字符"/>
    <w:basedOn w:val="51"/>
    <w:link w:val="46"/>
    <w:qFormat/>
    <w:uiPriority w:val="0"/>
    <w:rPr>
      <w:rFonts w:ascii="Arial" w:hAnsi="Arial" w:eastAsia="宋体" w:cs="Arial"/>
      <w:b/>
      <w:bCs/>
      <w:sz w:val="32"/>
      <w:szCs w:val="32"/>
    </w:rPr>
  </w:style>
  <w:style w:type="character" w:customStyle="1" w:styleId="62">
    <w:name w:val="标题 1 字符"/>
    <w:basedOn w:val="51"/>
    <w:link w:val="2"/>
    <w:qFormat/>
    <w:uiPriority w:val="0"/>
    <w:rPr>
      <w:rFonts w:ascii="Times New Roman" w:hAnsi="Times New Roman" w:eastAsia="宋体" w:cs="Times New Roman"/>
      <w:b/>
      <w:kern w:val="44"/>
      <w:sz w:val="32"/>
      <w:szCs w:val="20"/>
    </w:rPr>
  </w:style>
  <w:style w:type="character" w:customStyle="1" w:styleId="63">
    <w:name w:val="标题 2 字符"/>
    <w:basedOn w:val="51"/>
    <w:link w:val="3"/>
    <w:qFormat/>
    <w:uiPriority w:val="0"/>
    <w:rPr>
      <w:rFonts w:ascii="宋体" w:hAnsi="宋体" w:eastAsia="宋体" w:cs="Times New Roman"/>
      <w:b/>
      <w:bCs/>
      <w:sz w:val="24"/>
      <w:szCs w:val="20"/>
    </w:rPr>
  </w:style>
  <w:style w:type="character" w:customStyle="1" w:styleId="64">
    <w:name w:val="标题 3 字符"/>
    <w:link w:val="4"/>
    <w:qFormat/>
    <w:uiPriority w:val="0"/>
    <w:rPr>
      <w:rFonts w:ascii="Times New Roman" w:hAnsi="Times New Roman" w:eastAsia="宋体" w:cs="Times New Roman"/>
      <w:b/>
      <w:sz w:val="24"/>
      <w:szCs w:val="20"/>
    </w:rPr>
  </w:style>
  <w:style w:type="character" w:customStyle="1" w:styleId="65">
    <w:name w:val="标题 4 字符"/>
    <w:basedOn w:val="51"/>
    <w:link w:val="5"/>
    <w:qFormat/>
    <w:uiPriority w:val="0"/>
    <w:rPr>
      <w:rFonts w:ascii="Arial" w:hAnsi="Arial" w:eastAsia="宋体" w:cs="Times New Roman"/>
      <w:b/>
      <w:szCs w:val="20"/>
    </w:rPr>
  </w:style>
  <w:style w:type="character" w:customStyle="1" w:styleId="66">
    <w:name w:val="标题 5 字符"/>
    <w:basedOn w:val="51"/>
    <w:link w:val="6"/>
    <w:qFormat/>
    <w:uiPriority w:val="0"/>
    <w:rPr>
      <w:rFonts w:ascii="Times New Roman" w:hAnsi="Times New Roman" w:eastAsia="宋体" w:cs="Times New Roman"/>
      <w:b/>
      <w:bCs/>
      <w:sz w:val="28"/>
      <w:szCs w:val="28"/>
    </w:rPr>
  </w:style>
  <w:style w:type="character" w:customStyle="1" w:styleId="67">
    <w:name w:val="标题 6 字符"/>
    <w:basedOn w:val="51"/>
    <w:link w:val="7"/>
    <w:qFormat/>
    <w:uiPriority w:val="0"/>
    <w:rPr>
      <w:rFonts w:ascii="Arial" w:hAnsi="Arial" w:eastAsia="黑体" w:cs="Times New Roman"/>
      <w:b/>
      <w:bCs/>
      <w:kern w:val="0"/>
      <w:sz w:val="24"/>
      <w:szCs w:val="24"/>
    </w:rPr>
  </w:style>
  <w:style w:type="character" w:customStyle="1" w:styleId="68">
    <w:name w:val="标题 7 字符"/>
    <w:basedOn w:val="51"/>
    <w:link w:val="8"/>
    <w:qFormat/>
    <w:uiPriority w:val="0"/>
    <w:rPr>
      <w:rFonts w:ascii="Times New Roman" w:hAnsi="Times New Roman" w:eastAsia="宋体" w:cs="Times New Roman"/>
      <w:b/>
      <w:bCs/>
      <w:kern w:val="0"/>
      <w:sz w:val="24"/>
      <w:szCs w:val="24"/>
    </w:rPr>
  </w:style>
  <w:style w:type="character" w:customStyle="1" w:styleId="69">
    <w:name w:val="标题 8 字符"/>
    <w:basedOn w:val="51"/>
    <w:link w:val="9"/>
    <w:qFormat/>
    <w:uiPriority w:val="0"/>
    <w:rPr>
      <w:rFonts w:ascii="Arial" w:hAnsi="Arial" w:eastAsia="黑体" w:cs="Times New Roman"/>
      <w:kern w:val="0"/>
      <w:sz w:val="24"/>
      <w:szCs w:val="24"/>
    </w:rPr>
  </w:style>
  <w:style w:type="character" w:customStyle="1" w:styleId="70">
    <w:name w:val="标题 9 字符"/>
    <w:basedOn w:val="51"/>
    <w:link w:val="10"/>
    <w:qFormat/>
    <w:uiPriority w:val="0"/>
    <w:rPr>
      <w:rFonts w:ascii="Arial" w:hAnsi="Arial" w:eastAsia="黑体" w:cs="Times New Roman"/>
      <w:kern w:val="0"/>
      <w:szCs w:val="21"/>
    </w:rPr>
  </w:style>
  <w:style w:type="character" w:customStyle="1" w:styleId="71">
    <w:name w:val="文档结构图 字符"/>
    <w:basedOn w:val="51"/>
    <w:link w:val="16"/>
    <w:qFormat/>
    <w:uiPriority w:val="0"/>
    <w:rPr>
      <w:rFonts w:ascii="Times New Roman" w:hAnsi="Times New Roman" w:eastAsia="宋体" w:cs="Times New Roman"/>
      <w:szCs w:val="20"/>
      <w:shd w:val="clear" w:color="auto" w:fill="000080"/>
    </w:rPr>
  </w:style>
  <w:style w:type="character" w:customStyle="1" w:styleId="72">
    <w:name w:val="批注文字 字符"/>
    <w:basedOn w:val="51"/>
    <w:link w:val="17"/>
    <w:qFormat/>
    <w:uiPriority w:val="0"/>
    <w:rPr>
      <w:rFonts w:ascii="Times New Roman" w:hAnsi="Times New Roman" w:eastAsia="宋体" w:cs="Times New Roman"/>
      <w:sz w:val="24"/>
      <w:szCs w:val="20"/>
    </w:rPr>
  </w:style>
  <w:style w:type="character" w:customStyle="1" w:styleId="73">
    <w:name w:val="称呼 字符"/>
    <w:basedOn w:val="51"/>
    <w:link w:val="18"/>
    <w:qFormat/>
    <w:uiPriority w:val="0"/>
    <w:rPr>
      <w:rFonts w:ascii="Times New Roman" w:hAnsi="Times New Roman" w:eastAsia="宋体" w:cs="Times New Roman"/>
      <w:szCs w:val="20"/>
    </w:rPr>
  </w:style>
  <w:style w:type="character" w:customStyle="1" w:styleId="74">
    <w:name w:val="正文文本 3 字符"/>
    <w:basedOn w:val="51"/>
    <w:link w:val="19"/>
    <w:qFormat/>
    <w:uiPriority w:val="0"/>
    <w:rPr>
      <w:rFonts w:ascii="Arial" w:hAnsi="Arial" w:eastAsia="宋体" w:cs="Arial"/>
      <w:color w:val="FF0000"/>
      <w:sz w:val="24"/>
      <w:szCs w:val="20"/>
    </w:rPr>
  </w:style>
  <w:style w:type="character" w:customStyle="1" w:styleId="75">
    <w:name w:val="正文文本 字符"/>
    <w:basedOn w:val="51"/>
    <w:link w:val="21"/>
    <w:qFormat/>
    <w:uiPriority w:val="0"/>
    <w:rPr>
      <w:rFonts w:ascii="宋体" w:hAnsi="宋体" w:eastAsia="宋体" w:cs="Times New Roman"/>
      <w:color w:val="000000"/>
      <w:sz w:val="24"/>
      <w:szCs w:val="20"/>
    </w:rPr>
  </w:style>
  <w:style w:type="character" w:customStyle="1" w:styleId="76">
    <w:name w:val="正文文本缩进 字符"/>
    <w:basedOn w:val="51"/>
    <w:link w:val="22"/>
    <w:qFormat/>
    <w:uiPriority w:val="0"/>
    <w:rPr>
      <w:rFonts w:ascii="Times New Roman" w:hAnsi="Times New Roman" w:eastAsia="宋体" w:cs="Times New Roman"/>
      <w:szCs w:val="20"/>
    </w:rPr>
  </w:style>
  <w:style w:type="character" w:customStyle="1" w:styleId="77">
    <w:name w:val="纯文本 字符"/>
    <w:basedOn w:val="51"/>
    <w:link w:val="28"/>
    <w:qFormat/>
    <w:uiPriority w:val="0"/>
    <w:rPr>
      <w:rFonts w:ascii="宋体" w:hAnsi="Courier New" w:eastAsia="宋体" w:cs="Times New Roman"/>
      <w:szCs w:val="20"/>
    </w:rPr>
  </w:style>
  <w:style w:type="character" w:customStyle="1" w:styleId="78">
    <w:name w:val="日期 字符"/>
    <w:basedOn w:val="51"/>
    <w:link w:val="30"/>
    <w:qFormat/>
    <w:uiPriority w:val="0"/>
    <w:rPr>
      <w:rFonts w:ascii="Times New Roman" w:hAnsi="Times New Roman" w:eastAsia="宋体" w:cs="Times New Roman"/>
      <w:sz w:val="24"/>
      <w:szCs w:val="20"/>
    </w:rPr>
  </w:style>
  <w:style w:type="character" w:customStyle="1" w:styleId="79">
    <w:name w:val="正文文本缩进 2 字符"/>
    <w:basedOn w:val="51"/>
    <w:link w:val="31"/>
    <w:qFormat/>
    <w:uiPriority w:val="0"/>
    <w:rPr>
      <w:rFonts w:ascii="Times New Roman" w:hAnsi="Times New Roman" w:eastAsia="宋体" w:cs="Times New Roman"/>
      <w:szCs w:val="20"/>
    </w:rPr>
  </w:style>
  <w:style w:type="character" w:customStyle="1" w:styleId="80">
    <w:name w:val="批注框文本 字符"/>
    <w:basedOn w:val="51"/>
    <w:link w:val="32"/>
    <w:semiHidden/>
    <w:qFormat/>
    <w:uiPriority w:val="0"/>
    <w:rPr>
      <w:rFonts w:ascii="Times New Roman" w:hAnsi="Times New Roman" w:eastAsia="宋体" w:cs="Times New Roman"/>
      <w:sz w:val="18"/>
      <w:szCs w:val="18"/>
    </w:rPr>
  </w:style>
  <w:style w:type="character" w:customStyle="1" w:styleId="81">
    <w:name w:val="页脚 字符"/>
    <w:basedOn w:val="51"/>
    <w:link w:val="33"/>
    <w:qFormat/>
    <w:uiPriority w:val="0"/>
    <w:rPr>
      <w:sz w:val="18"/>
      <w:szCs w:val="18"/>
    </w:rPr>
  </w:style>
  <w:style w:type="character" w:customStyle="1" w:styleId="82">
    <w:name w:val="页眉 字符"/>
    <w:basedOn w:val="51"/>
    <w:link w:val="34"/>
    <w:qFormat/>
    <w:uiPriority w:val="0"/>
    <w:rPr>
      <w:sz w:val="18"/>
      <w:szCs w:val="18"/>
    </w:rPr>
  </w:style>
  <w:style w:type="character" w:customStyle="1" w:styleId="83">
    <w:name w:val="脚注文本 字符"/>
    <w:basedOn w:val="51"/>
    <w:link w:val="38"/>
    <w:semiHidden/>
    <w:qFormat/>
    <w:uiPriority w:val="0"/>
    <w:rPr>
      <w:rFonts w:ascii="Times New Roman" w:hAnsi="Times New Roman" w:eastAsia="宋体" w:cs="Times New Roman"/>
      <w:sz w:val="18"/>
      <w:szCs w:val="18"/>
    </w:rPr>
  </w:style>
  <w:style w:type="character" w:customStyle="1" w:styleId="84">
    <w:name w:val="正文文本缩进 3 字符"/>
    <w:basedOn w:val="51"/>
    <w:link w:val="40"/>
    <w:qFormat/>
    <w:uiPriority w:val="0"/>
    <w:rPr>
      <w:rFonts w:ascii="Times New Roman" w:hAnsi="Times New Roman" w:eastAsia="宋体" w:cs="Times New Roman"/>
      <w:sz w:val="16"/>
      <w:szCs w:val="16"/>
    </w:rPr>
  </w:style>
  <w:style w:type="character" w:customStyle="1" w:styleId="85">
    <w:name w:val="正文文本 2 字符"/>
    <w:basedOn w:val="51"/>
    <w:link w:val="43"/>
    <w:qFormat/>
    <w:uiPriority w:val="0"/>
    <w:rPr>
      <w:rFonts w:ascii="宋体" w:hAnsi="宋体" w:eastAsia="宋体" w:cs="Times New Roman"/>
      <w:bCs/>
      <w:sz w:val="24"/>
      <w:szCs w:val="20"/>
    </w:rPr>
  </w:style>
  <w:style w:type="character" w:customStyle="1" w:styleId="86">
    <w:name w:val="批注主题 字符"/>
    <w:basedOn w:val="72"/>
    <w:link w:val="47"/>
    <w:semiHidden/>
    <w:qFormat/>
    <w:uiPriority w:val="0"/>
    <w:rPr>
      <w:rFonts w:ascii="Times New Roman" w:hAnsi="Times New Roman" w:eastAsia="宋体" w:cs="Times New Roman"/>
      <w:b/>
      <w:bCs/>
      <w:sz w:val="24"/>
      <w:szCs w:val="20"/>
    </w:rPr>
  </w:style>
  <w:style w:type="character" w:customStyle="1" w:styleId="87">
    <w:name w:val="正文文本首行缩进 字符"/>
    <w:basedOn w:val="75"/>
    <w:link w:val="48"/>
    <w:qFormat/>
    <w:uiPriority w:val="0"/>
    <w:rPr>
      <w:rFonts w:ascii="Times New Roman" w:hAnsi="Times New Roman" w:eastAsia="宋体" w:cs="Times New Roman"/>
      <w:color w:val="000000"/>
      <w:sz w:val="24"/>
      <w:szCs w:val="24"/>
    </w:rPr>
  </w:style>
  <w:style w:type="character" w:customStyle="1" w:styleId="88">
    <w:name w:val="标题 3 Char"/>
    <w:basedOn w:val="51"/>
    <w:qFormat/>
    <w:uiPriority w:val="0"/>
    <w:rPr>
      <w:b/>
      <w:bCs/>
      <w:sz w:val="32"/>
      <w:szCs w:val="32"/>
    </w:rPr>
  </w:style>
  <w:style w:type="paragraph" w:customStyle="1" w:styleId="89">
    <w:name w:val="Char Char Char"/>
    <w:basedOn w:val="16"/>
    <w:next w:val="4"/>
    <w:qFormat/>
    <w:uiPriority w:val="0"/>
    <w:pPr>
      <w:adjustRightInd w:val="0"/>
      <w:spacing w:line="600" w:lineRule="exact"/>
      <w:jc w:val="center"/>
      <w:outlineLvl w:val="2"/>
    </w:pPr>
  </w:style>
  <w:style w:type="paragraph" w:customStyle="1" w:styleId="90">
    <w:name w:val="样式1"/>
    <w:basedOn w:val="1"/>
    <w:next w:val="5"/>
    <w:qFormat/>
    <w:uiPriority w:val="0"/>
    <w:pPr>
      <w:spacing w:line="360" w:lineRule="auto"/>
      <w:ind w:firstLine="420" w:firstLineChars="200"/>
    </w:pPr>
    <w:rPr>
      <w:rFonts w:ascii="宋体" w:hAnsi="宋体" w:eastAsia="宋体" w:cs="Times New Roman"/>
      <w:szCs w:val="20"/>
    </w:rPr>
  </w:style>
  <w:style w:type="character" w:customStyle="1" w:styleId="91">
    <w:name w:val="textcontents"/>
    <w:basedOn w:val="51"/>
    <w:qFormat/>
    <w:uiPriority w:val="0"/>
  </w:style>
  <w:style w:type="paragraph" w:customStyle="1" w:styleId="92">
    <w:name w:val="xl26"/>
    <w:basedOn w:val="1"/>
    <w:qFormat/>
    <w:uiPriority w:val="0"/>
    <w:pPr>
      <w:widowControl/>
      <w:spacing w:before="100" w:beforeAutospacing="1" w:after="100" w:afterAutospacing="1"/>
      <w:jc w:val="center"/>
      <w:textAlignment w:val="center"/>
    </w:pPr>
    <w:rPr>
      <w:rFonts w:ascii="宋体" w:hAnsi="宋体" w:eastAsia="宋体" w:cs="Times New Roman"/>
      <w:kern w:val="0"/>
      <w:sz w:val="24"/>
      <w:szCs w:val="24"/>
    </w:rPr>
  </w:style>
  <w:style w:type="paragraph" w:customStyle="1" w:styleId="93">
    <w:name w:val="Char Char Char1"/>
    <w:basedOn w:val="1"/>
    <w:qFormat/>
    <w:uiPriority w:val="0"/>
    <w:rPr>
      <w:rFonts w:ascii="Times New Roman" w:hAnsi="Times New Roman" w:eastAsia="宋体" w:cs="Times New Roman"/>
      <w:szCs w:val="24"/>
    </w:rPr>
  </w:style>
  <w:style w:type="paragraph" w:customStyle="1" w:styleId="94">
    <w:name w:val="Char Char Char Char"/>
    <w:basedOn w:val="1"/>
    <w:qFormat/>
    <w:uiPriority w:val="0"/>
    <w:rPr>
      <w:rFonts w:ascii="Times New Roman" w:hAnsi="Times New Roman" w:eastAsia="宋体" w:cs="Times New Roman"/>
      <w:szCs w:val="24"/>
    </w:rPr>
  </w:style>
  <w:style w:type="paragraph" w:customStyle="1" w:styleId="95">
    <w:name w:val="Char"/>
    <w:basedOn w:val="16"/>
    <w:next w:val="4"/>
    <w:qFormat/>
    <w:uiPriority w:val="0"/>
    <w:pPr>
      <w:adjustRightInd w:val="0"/>
      <w:spacing w:line="600" w:lineRule="exact"/>
      <w:ind w:firstLine="562" w:firstLineChars="200"/>
      <w:jc w:val="left"/>
      <w:outlineLvl w:val="2"/>
    </w:pPr>
    <w:rPr>
      <w:rFonts w:ascii="Tahoma" w:hAnsi="Tahoma"/>
      <w:b/>
      <w:sz w:val="28"/>
      <w:szCs w:val="28"/>
    </w:rPr>
  </w:style>
  <w:style w:type="paragraph" w:customStyle="1" w:styleId="96">
    <w:name w:val="font5"/>
    <w:basedOn w:val="1"/>
    <w:qFormat/>
    <w:uiPriority w:val="0"/>
    <w:pPr>
      <w:widowControl/>
      <w:spacing w:before="100" w:beforeAutospacing="1" w:after="100" w:afterAutospacing="1"/>
      <w:jc w:val="left"/>
    </w:pPr>
    <w:rPr>
      <w:rFonts w:hint="eastAsia" w:ascii="宋体" w:hAnsi="宋体" w:eastAsia="宋体" w:cs="Times New Roman"/>
      <w:kern w:val="0"/>
      <w:sz w:val="18"/>
      <w:szCs w:val="18"/>
    </w:rPr>
  </w:style>
  <w:style w:type="paragraph" w:customStyle="1" w:styleId="9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宋体" w:cs="Times New Roman"/>
      <w:b/>
      <w:bCs/>
      <w:kern w:val="0"/>
      <w:sz w:val="20"/>
      <w:szCs w:val="20"/>
    </w:rPr>
  </w:style>
  <w:style w:type="paragraph" w:customStyle="1" w:styleId="98">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宋体" w:cs="Times New Roman"/>
      <w:b/>
      <w:bCs/>
      <w:kern w:val="0"/>
      <w:sz w:val="20"/>
      <w:szCs w:val="20"/>
    </w:rPr>
  </w:style>
  <w:style w:type="paragraph" w:customStyle="1" w:styleId="9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宋体" w:cs="Times New Roman"/>
      <w:color w:val="000000"/>
      <w:kern w:val="0"/>
      <w:sz w:val="20"/>
      <w:szCs w:val="20"/>
    </w:rPr>
  </w:style>
  <w:style w:type="paragraph" w:customStyle="1" w:styleId="10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宋体" w:cs="Times New Roman"/>
      <w:kern w:val="0"/>
      <w:sz w:val="20"/>
      <w:szCs w:val="20"/>
    </w:rPr>
  </w:style>
  <w:style w:type="paragraph" w:customStyle="1" w:styleId="101">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宋体" w:cs="Times New Roman"/>
      <w:color w:val="000000"/>
      <w:kern w:val="0"/>
      <w:sz w:val="20"/>
      <w:szCs w:val="20"/>
    </w:rPr>
  </w:style>
  <w:style w:type="paragraph" w:customStyle="1" w:styleId="10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宋体" w:cs="Times New Roman"/>
      <w:b/>
      <w:bCs/>
      <w:kern w:val="0"/>
      <w:sz w:val="20"/>
      <w:szCs w:val="20"/>
    </w:rPr>
  </w:style>
  <w:style w:type="paragraph" w:customStyle="1" w:styleId="10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宋体" w:cs="Times New Roman"/>
      <w:kern w:val="0"/>
      <w:sz w:val="20"/>
      <w:szCs w:val="20"/>
    </w:rPr>
  </w:style>
  <w:style w:type="paragraph" w:customStyle="1" w:styleId="10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宋体" w:cs="Times New Roman"/>
      <w:kern w:val="0"/>
      <w:sz w:val="20"/>
      <w:szCs w:val="20"/>
    </w:rPr>
  </w:style>
  <w:style w:type="paragraph" w:customStyle="1" w:styleId="105">
    <w:name w:val="样式2"/>
    <w:basedOn w:val="28"/>
    <w:qFormat/>
    <w:uiPriority w:val="0"/>
    <w:pPr>
      <w:spacing w:line="360" w:lineRule="auto"/>
      <w:ind w:firstLine="706" w:firstLineChars="294"/>
    </w:pPr>
    <w:rPr>
      <w:rFonts w:ascii="黑体" w:eastAsia="黑体" w:cs="Courier New"/>
      <w:sz w:val="24"/>
      <w:szCs w:val="21"/>
    </w:rPr>
  </w:style>
  <w:style w:type="paragraph" w:customStyle="1" w:styleId="106">
    <w:name w:val="5"/>
    <w:basedOn w:val="1"/>
    <w:next w:val="22"/>
    <w:qFormat/>
    <w:uiPriority w:val="0"/>
    <w:pPr>
      <w:spacing w:line="480" w:lineRule="auto"/>
      <w:ind w:firstLine="570"/>
    </w:pPr>
    <w:rPr>
      <w:rFonts w:ascii="Times New Roman" w:hAnsi="Times New Roman" w:eastAsia="宋体" w:cs="Times New Roman"/>
      <w:sz w:val="28"/>
      <w:szCs w:val="20"/>
    </w:rPr>
  </w:style>
  <w:style w:type="paragraph" w:customStyle="1" w:styleId="107">
    <w:name w:val="4"/>
    <w:basedOn w:val="1"/>
    <w:next w:val="22"/>
    <w:qFormat/>
    <w:uiPriority w:val="0"/>
    <w:pPr>
      <w:spacing w:line="480" w:lineRule="auto"/>
      <w:ind w:firstLine="570"/>
    </w:pPr>
    <w:rPr>
      <w:rFonts w:ascii="Times New Roman" w:hAnsi="Times New Roman" w:eastAsia="宋体" w:cs="Times New Roman"/>
      <w:sz w:val="28"/>
      <w:szCs w:val="20"/>
    </w:rPr>
  </w:style>
  <w:style w:type="paragraph" w:customStyle="1" w:styleId="108">
    <w:name w:val="3"/>
    <w:basedOn w:val="1"/>
    <w:next w:val="13"/>
    <w:qFormat/>
    <w:uiPriority w:val="0"/>
    <w:pPr>
      <w:ind w:firstLine="420"/>
    </w:pPr>
    <w:rPr>
      <w:rFonts w:ascii="Times New Roman" w:hAnsi="Times New Roman" w:eastAsia="宋体" w:cs="Times New Roman"/>
      <w:szCs w:val="20"/>
    </w:rPr>
  </w:style>
  <w:style w:type="paragraph" w:customStyle="1" w:styleId="109">
    <w:name w:val="2"/>
    <w:basedOn w:val="1"/>
    <w:next w:val="22"/>
    <w:qFormat/>
    <w:uiPriority w:val="0"/>
    <w:pPr>
      <w:spacing w:line="480" w:lineRule="auto"/>
      <w:ind w:firstLine="570"/>
    </w:pPr>
    <w:rPr>
      <w:rFonts w:ascii="Times New Roman" w:hAnsi="Times New Roman" w:eastAsia="宋体" w:cs="Times New Roman"/>
      <w:sz w:val="28"/>
      <w:szCs w:val="20"/>
    </w:rPr>
  </w:style>
  <w:style w:type="paragraph" w:customStyle="1" w:styleId="110">
    <w:name w:val="1"/>
    <w:basedOn w:val="1"/>
    <w:next w:val="40"/>
    <w:qFormat/>
    <w:uiPriority w:val="0"/>
    <w:pPr>
      <w:spacing w:line="360" w:lineRule="exact"/>
      <w:ind w:firstLine="560" w:firstLineChars="200"/>
    </w:pPr>
    <w:rPr>
      <w:rFonts w:ascii="宋体" w:hAnsi="宋体" w:eastAsia="宋体" w:cs="Times New Roman"/>
      <w:sz w:val="28"/>
      <w:szCs w:val="24"/>
    </w:rPr>
  </w:style>
  <w:style w:type="paragraph" w:customStyle="1" w:styleId="111">
    <w:name w:val="菲页1"/>
    <w:basedOn w:val="3"/>
    <w:qFormat/>
    <w:uiPriority w:val="0"/>
    <w:pPr>
      <w:keepLines/>
      <w:widowControl/>
      <w:spacing w:before="260" w:after="260" w:line="416" w:lineRule="auto"/>
      <w:ind w:firstLine="0" w:firstLineChars="0"/>
      <w:jc w:val="center"/>
    </w:pPr>
    <w:rPr>
      <w:rFonts w:ascii="黑体"/>
      <w:b w:val="0"/>
      <w:bCs w:val="0"/>
      <w:kern w:val="0"/>
      <w:sz w:val="52"/>
    </w:rPr>
  </w:style>
  <w:style w:type="paragraph" w:customStyle="1" w:styleId="112">
    <w:name w:val="Char3"/>
    <w:basedOn w:val="1"/>
    <w:qFormat/>
    <w:uiPriority w:val="0"/>
    <w:rPr>
      <w:rFonts w:ascii="Times New Roman" w:hAnsi="Times New Roman" w:eastAsia="宋体" w:cs="Times New Roman"/>
      <w:szCs w:val="24"/>
    </w:rPr>
  </w:style>
  <w:style w:type="paragraph" w:customStyle="1" w:styleId="113">
    <w:name w:val="Char Char Char Char1"/>
    <w:basedOn w:val="1"/>
    <w:qFormat/>
    <w:uiPriority w:val="0"/>
    <w:rPr>
      <w:rFonts w:ascii="Times New Roman" w:hAnsi="Times New Roman" w:eastAsia="宋体" w:cs="Times New Roman"/>
      <w:szCs w:val="24"/>
    </w:rPr>
  </w:style>
  <w:style w:type="paragraph" w:customStyle="1" w:styleId="114">
    <w:name w:val="Char2"/>
    <w:basedOn w:val="1"/>
    <w:qFormat/>
    <w:uiPriority w:val="0"/>
    <w:rPr>
      <w:rFonts w:ascii="Times New Roman" w:hAnsi="Times New Roman" w:eastAsia="宋体" w:cs="Times New Roman"/>
      <w:szCs w:val="24"/>
    </w:rPr>
  </w:style>
  <w:style w:type="paragraph" w:styleId="115">
    <w:name w:val="List Paragraph"/>
    <w:basedOn w:val="1"/>
    <w:qFormat/>
    <w:uiPriority w:val="34"/>
    <w:pPr>
      <w:ind w:firstLine="420" w:firstLineChars="200"/>
    </w:pPr>
    <w:rPr>
      <w:rFonts w:ascii="Calibri" w:hAnsi="Calibri" w:eastAsia="宋体" w:cs="Times New Roman"/>
    </w:rPr>
  </w:style>
  <w:style w:type="character" w:customStyle="1" w:styleId="116">
    <w:name w:val="表中文字 Char Char"/>
    <w:qFormat/>
    <w:uiPriority w:val="0"/>
    <w:rPr>
      <w:rFonts w:eastAsia="宋体"/>
      <w:kern w:val="2"/>
      <w:sz w:val="21"/>
      <w:lang w:val="en-US" w:eastAsia="zh-CN" w:bidi="ar-SA"/>
    </w:rPr>
  </w:style>
  <w:style w:type="character" w:customStyle="1" w:styleId="117">
    <w:name w:val="Char Char1"/>
    <w:qFormat/>
    <w:uiPriority w:val="0"/>
    <w:rPr>
      <w:rFonts w:eastAsia="宋体"/>
      <w:b/>
      <w:kern w:val="2"/>
      <w:sz w:val="24"/>
      <w:lang w:val="en-US" w:eastAsia="zh-CN" w:bidi="ar-SA"/>
    </w:rPr>
  </w:style>
  <w:style w:type="character" w:customStyle="1" w:styleId="118">
    <w:name w:val="表中文字 Char Char1"/>
    <w:qFormat/>
    <w:uiPriority w:val="0"/>
    <w:rPr>
      <w:rFonts w:eastAsia="宋体"/>
      <w:kern w:val="2"/>
      <w:sz w:val="21"/>
      <w:lang w:val="en-US" w:eastAsia="zh-CN" w:bidi="ar-SA"/>
    </w:rPr>
  </w:style>
  <w:style w:type="paragraph" w:customStyle="1" w:styleId="119">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paragraph" w:customStyle="1" w:styleId="120">
    <w:name w:val="Char1"/>
    <w:basedOn w:val="1"/>
    <w:qFormat/>
    <w:uiPriority w:val="0"/>
    <w:rPr>
      <w:rFonts w:ascii="Times New Roman" w:hAnsi="Times New Roman" w:eastAsia="宋体" w:cs="Times New Roman"/>
      <w:szCs w:val="24"/>
    </w:rPr>
  </w:style>
  <w:style w:type="character" w:customStyle="1" w:styleId="121">
    <w:name w:val="标题 3 Char Char Char Char Char Char Char Char Char Char Char Char Char Char Char Char Char"/>
    <w:qFormat/>
    <w:uiPriority w:val="0"/>
    <w:rPr>
      <w:rFonts w:eastAsia="宋体"/>
      <w:b/>
      <w:sz w:val="32"/>
      <w:lang w:val="en-US" w:eastAsia="zh-CN" w:bidi="ar-SA"/>
    </w:rPr>
  </w:style>
  <w:style w:type="character" w:customStyle="1" w:styleId="122">
    <w:name w:val="Char Char3"/>
    <w:qFormat/>
    <w:locked/>
    <w:uiPriority w:val="0"/>
    <w:rPr>
      <w:rFonts w:eastAsia="宋体"/>
      <w:b/>
      <w:kern w:val="2"/>
      <w:sz w:val="24"/>
      <w:lang w:val="en-US" w:eastAsia="zh-CN" w:bidi="ar-SA"/>
    </w:rPr>
  </w:style>
  <w:style w:type="paragraph" w:customStyle="1" w:styleId="123">
    <w:name w:val="默认段落字体 Para Char Char Char Char"/>
    <w:basedOn w:val="1"/>
    <w:qFormat/>
    <w:uiPriority w:val="0"/>
    <w:rPr>
      <w:rFonts w:ascii="Times New Roman" w:hAnsi="Times New Roman" w:eastAsia="宋体" w:cs="Times New Roman"/>
      <w:szCs w:val="24"/>
    </w:rPr>
  </w:style>
  <w:style w:type="character" w:customStyle="1" w:styleId="124">
    <w:name w:val="(1) Char"/>
    <w:link w:val="125"/>
    <w:qFormat/>
    <w:locked/>
    <w:uiPriority w:val="0"/>
    <w:rPr>
      <w:rFonts w:ascii="宋体" w:hAnsi="宋体"/>
      <w:szCs w:val="24"/>
    </w:rPr>
  </w:style>
  <w:style w:type="paragraph" w:customStyle="1" w:styleId="125">
    <w:name w:val="(1)"/>
    <w:basedOn w:val="1"/>
    <w:link w:val="124"/>
    <w:qFormat/>
    <w:uiPriority w:val="0"/>
    <w:pPr>
      <w:numPr>
        <w:ilvl w:val="3"/>
        <w:numId w:val="8"/>
      </w:numPr>
      <w:adjustRightInd w:val="0"/>
      <w:spacing w:line="360" w:lineRule="atLeast"/>
    </w:pPr>
    <w:rPr>
      <w:rFonts w:ascii="宋体" w:hAnsi="宋体"/>
      <w:szCs w:val="24"/>
    </w:rPr>
  </w:style>
  <w:style w:type="character" w:customStyle="1" w:styleId="126">
    <w:name w:val="content_gg"/>
    <w:basedOn w:val="51"/>
    <w:qFormat/>
    <w:uiPriority w:val="0"/>
  </w:style>
  <w:style w:type="character" w:customStyle="1" w:styleId="127">
    <w:name w:val="d1"/>
    <w:qFormat/>
    <w:uiPriority w:val="0"/>
    <w:rPr>
      <w:rFonts w:hint="default" w:ascii="ˎ̥" w:hAnsi="ˎ̥"/>
      <w:color w:val="5C5C5C"/>
      <w:sz w:val="21"/>
      <w:u w:val="none"/>
    </w:rPr>
  </w:style>
  <w:style w:type="paragraph" w:customStyle="1" w:styleId="128">
    <w:name w:val="纯文本1"/>
    <w:basedOn w:val="1"/>
    <w:qFormat/>
    <w:uiPriority w:val="0"/>
    <w:pPr>
      <w:autoSpaceDE w:val="0"/>
      <w:autoSpaceDN w:val="0"/>
      <w:adjustRightInd w:val="0"/>
      <w:spacing w:line="288" w:lineRule="auto"/>
      <w:textAlignment w:val="baseline"/>
    </w:pPr>
    <w:rPr>
      <w:rFonts w:ascii="Times New Roman" w:hAnsi="Times New Roman" w:eastAsia="宋体" w:cs="Times New Roman"/>
      <w:kern w:val="0"/>
      <w:sz w:val="24"/>
      <w:szCs w:val="20"/>
    </w:rPr>
  </w:style>
  <w:style w:type="paragraph" w:customStyle="1" w:styleId="129">
    <w:name w:val="表格文字"/>
    <w:basedOn w:val="1"/>
    <w:qFormat/>
    <w:uiPriority w:val="0"/>
    <w:pPr>
      <w:adjustRightInd w:val="0"/>
      <w:spacing w:line="360" w:lineRule="auto"/>
      <w:ind w:firstLine="200" w:firstLineChars="200"/>
    </w:pPr>
    <w:rPr>
      <w:rFonts w:ascii="Times New Roman" w:hAnsi="Times New Roman" w:eastAsia="宋体" w:cs="Times New Roman"/>
      <w:sz w:val="24"/>
      <w:szCs w:val="24"/>
    </w:rPr>
  </w:style>
  <w:style w:type="paragraph" w:customStyle="1" w:styleId="130">
    <w:name w:val="标题5，章标题3"/>
    <w:basedOn w:val="4"/>
    <w:next w:val="1"/>
    <w:qFormat/>
    <w:uiPriority w:val="0"/>
    <w:pPr>
      <w:widowControl/>
      <w:tabs>
        <w:tab w:val="left" w:pos="360"/>
      </w:tabs>
      <w:spacing w:before="240" w:after="260"/>
      <w:ind w:left="360" w:hanging="360" w:hangingChars="200"/>
      <w:jc w:val="left"/>
      <w:outlineLvl w:val="4"/>
    </w:pPr>
    <w:rPr>
      <w:bCs/>
      <w:spacing w:val="20"/>
      <w:sz w:val="28"/>
      <w:szCs w:val="32"/>
    </w:rPr>
  </w:style>
  <w:style w:type="paragraph" w:customStyle="1" w:styleId="131">
    <w:name w:val="其他"/>
    <w:basedOn w:val="1"/>
    <w:qFormat/>
    <w:uiPriority w:val="0"/>
    <w:pPr>
      <w:spacing w:line="360" w:lineRule="auto"/>
      <w:ind w:firstLine="482" w:firstLineChars="200"/>
    </w:pPr>
    <w:rPr>
      <w:rFonts w:ascii="宋体" w:hAnsi="宋体" w:eastAsia="宋体" w:cs="Times New Roman"/>
      <w:b/>
      <w:sz w:val="24"/>
      <w:szCs w:val="24"/>
    </w:rPr>
  </w:style>
  <w:style w:type="paragraph" w:customStyle="1" w:styleId="132">
    <w:name w:val="标题4"/>
    <w:basedOn w:val="5"/>
    <w:qFormat/>
    <w:uiPriority w:val="0"/>
    <w:pPr>
      <w:widowControl/>
      <w:numPr>
        <w:ilvl w:val="3"/>
        <w:numId w:val="9"/>
      </w:numPr>
      <w:autoSpaceDE w:val="0"/>
      <w:autoSpaceDN w:val="0"/>
      <w:adjustRightInd w:val="0"/>
      <w:spacing w:before="120" w:after="120" w:line="376" w:lineRule="auto"/>
      <w:jc w:val="left"/>
    </w:pPr>
    <w:rPr>
      <w:rFonts w:eastAsia="黑体"/>
      <w:b w:val="0"/>
      <w:bCs/>
      <w:sz w:val="28"/>
      <w:szCs w:val="28"/>
    </w:rPr>
  </w:style>
  <w:style w:type="character" w:customStyle="1" w:styleId="133">
    <w:name w:val="表号1"/>
    <w:qFormat/>
    <w:uiPriority w:val="0"/>
    <w:rPr>
      <w:rFonts w:hAnsi="宋体"/>
      <w:sz w:val="24"/>
    </w:rPr>
  </w:style>
  <w:style w:type="paragraph" w:customStyle="1" w:styleId="134">
    <w:name w:val="我的表文字1 Char Char Char Char Char Char Char"/>
    <w:basedOn w:val="1"/>
    <w:qFormat/>
    <w:uiPriority w:val="0"/>
    <w:pPr>
      <w:adjustRightInd w:val="0"/>
      <w:spacing w:line="240" w:lineRule="atLeast"/>
      <w:ind w:left="-64" w:right="-83"/>
      <w:jc w:val="center"/>
    </w:pPr>
    <w:rPr>
      <w:rFonts w:ascii="宋体" w:hAnsi="Times New Roman" w:eastAsia="宋体" w:cs="Times New Roman"/>
      <w:sz w:val="24"/>
      <w:szCs w:val="24"/>
    </w:rPr>
  </w:style>
  <w:style w:type="paragraph" w:customStyle="1" w:styleId="135">
    <w:name w:val="正文－项目编号"/>
    <w:basedOn w:val="1"/>
    <w:qFormat/>
    <w:uiPriority w:val="0"/>
    <w:pPr>
      <w:tabs>
        <w:tab w:val="left" w:pos="420"/>
        <w:tab w:val="left" w:pos="2280"/>
      </w:tabs>
      <w:adjustRightInd w:val="0"/>
      <w:snapToGrid w:val="0"/>
      <w:spacing w:line="336" w:lineRule="auto"/>
      <w:ind w:left="420" w:hanging="420"/>
      <w:jc w:val="left"/>
    </w:pPr>
    <w:rPr>
      <w:rFonts w:ascii="宋体" w:hAnsi="Times New Roman" w:eastAsia="宋体" w:cs="Times New Roman"/>
      <w:sz w:val="24"/>
      <w:szCs w:val="24"/>
    </w:rPr>
  </w:style>
  <w:style w:type="paragraph" w:customStyle="1" w:styleId="136">
    <w:name w:val="我的表文字1 Char Char Char Char Char Char Char Char"/>
    <w:basedOn w:val="1"/>
    <w:qFormat/>
    <w:uiPriority w:val="0"/>
    <w:pPr>
      <w:adjustRightInd w:val="0"/>
      <w:spacing w:line="240" w:lineRule="atLeast"/>
      <w:ind w:left="-64" w:right="-83"/>
      <w:jc w:val="center"/>
    </w:pPr>
    <w:rPr>
      <w:rFonts w:ascii="宋体" w:hAnsi="Times New Roman" w:eastAsia="宋体" w:cs="Times New Roman"/>
      <w:sz w:val="24"/>
      <w:szCs w:val="24"/>
    </w:rPr>
  </w:style>
  <w:style w:type="paragraph" w:customStyle="1" w:styleId="137">
    <w:name w:val="我的表文字2"/>
    <w:basedOn w:val="1"/>
    <w:qFormat/>
    <w:uiPriority w:val="0"/>
    <w:pPr>
      <w:tabs>
        <w:tab w:val="left" w:pos="2280"/>
      </w:tabs>
      <w:adjustRightInd w:val="0"/>
      <w:spacing w:line="240" w:lineRule="atLeast"/>
      <w:jc w:val="left"/>
    </w:pPr>
    <w:rPr>
      <w:rFonts w:ascii="宋体" w:hAnsi="Times New Roman" w:eastAsia="宋体" w:cs="Times New Roman"/>
      <w:sz w:val="24"/>
      <w:szCs w:val="24"/>
    </w:rPr>
  </w:style>
  <w:style w:type="paragraph" w:customStyle="1" w:styleId="138">
    <w:name w:val="备注"/>
    <w:basedOn w:val="1"/>
    <w:qFormat/>
    <w:uiPriority w:val="0"/>
    <w:pPr>
      <w:adjustRightInd w:val="0"/>
      <w:spacing w:line="336" w:lineRule="auto"/>
      <w:jc w:val="left"/>
    </w:pPr>
    <w:rPr>
      <w:rFonts w:ascii="宋体" w:hAnsi="Times New Roman" w:eastAsia="宋体" w:cs="Times New Roman"/>
      <w:sz w:val="20"/>
      <w:szCs w:val="24"/>
    </w:rPr>
  </w:style>
  <w:style w:type="paragraph" w:customStyle="1" w:styleId="139">
    <w:name w:val="表内文字2"/>
    <w:basedOn w:val="1"/>
    <w:qFormat/>
    <w:uiPriority w:val="0"/>
    <w:pPr>
      <w:adjustRightInd w:val="0"/>
      <w:spacing w:line="240" w:lineRule="atLeast"/>
      <w:jc w:val="center"/>
    </w:pPr>
    <w:rPr>
      <w:rFonts w:ascii="宋体" w:hAnsi="Times New Roman" w:eastAsia="宋体" w:cs="Times New Roman"/>
      <w:sz w:val="24"/>
      <w:szCs w:val="24"/>
    </w:rPr>
  </w:style>
  <w:style w:type="paragraph" w:customStyle="1" w:styleId="140">
    <w:name w:val="表内文字1"/>
    <w:basedOn w:val="1"/>
    <w:qFormat/>
    <w:uiPriority w:val="0"/>
    <w:pPr>
      <w:pBdr>
        <w:between w:val="single" w:color="auto" w:sz="6" w:space="1"/>
      </w:pBdr>
      <w:adjustRightInd w:val="0"/>
      <w:spacing w:line="240" w:lineRule="atLeast"/>
      <w:jc w:val="center"/>
    </w:pPr>
    <w:rPr>
      <w:rFonts w:ascii="宋体" w:hAnsi="Times New Roman" w:eastAsia="宋体" w:cs="Times New Roman"/>
      <w:sz w:val="24"/>
      <w:szCs w:val="24"/>
    </w:rPr>
  </w:style>
  <w:style w:type="paragraph" w:customStyle="1" w:styleId="141">
    <w:name w:val="正文－段内 Char Char Char Char"/>
    <w:basedOn w:val="1"/>
    <w:qFormat/>
    <w:uiPriority w:val="0"/>
    <w:pPr>
      <w:adjustRightInd w:val="0"/>
      <w:snapToGrid w:val="0"/>
      <w:spacing w:line="336" w:lineRule="auto"/>
      <w:ind w:firstLine="200" w:firstLineChars="200"/>
    </w:pPr>
    <w:rPr>
      <w:rFonts w:ascii="宋体" w:hAnsi="Times New Roman" w:eastAsia="宋体" w:cs="Times New Roman"/>
      <w:sz w:val="24"/>
      <w:szCs w:val="24"/>
    </w:rPr>
  </w:style>
  <w:style w:type="paragraph" w:customStyle="1" w:styleId="142">
    <w:name w:val="正文1"/>
    <w:basedOn w:val="1"/>
    <w:qFormat/>
    <w:uiPriority w:val="0"/>
    <w:pPr>
      <w:tabs>
        <w:tab w:val="left" w:pos="525"/>
      </w:tabs>
      <w:spacing w:after="60" w:line="360" w:lineRule="auto"/>
      <w:ind w:left="384" w:leftChars="100" w:hanging="284"/>
      <w:outlineLvl w:val="6"/>
    </w:pPr>
    <w:rPr>
      <w:rFonts w:ascii="Times New Roman" w:hAnsi="Times New Roman" w:eastAsia="宋体" w:cs="Times New Roman"/>
      <w:sz w:val="24"/>
      <w:szCs w:val="24"/>
    </w:rPr>
  </w:style>
  <w:style w:type="paragraph" w:customStyle="1" w:styleId="143">
    <w:name w:val="正文(首行缩进)"/>
    <w:qFormat/>
    <w:uiPriority w:val="0"/>
    <w:pPr>
      <w:spacing w:line="420" w:lineRule="atLeast"/>
      <w:ind w:firstLine="200" w:firstLineChars="200"/>
      <w:jc w:val="both"/>
    </w:pPr>
    <w:rPr>
      <w:rFonts w:ascii="Times New Roman" w:hAnsi="Times New Roman" w:eastAsia="仿宋_GB2312" w:cs="Times New Roman"/>
      <w:spacing w:val="2"/>
      <w:kern w:val="24"/>
      <w:sz w:val="24"/>
      <w:lang w:val="en-US" w:eastAsia="zh-CN" w:bidi="ar-SA"/>
    </w:rPr>
  </w:style>
  <w:style w:type="paragraph" w:customStyle="1" w:styleId="144">
    <w:name w:val="样式 样式 宋体 四号 行距: 最小值 12 磅 首行缩进:  1.92 字符 + 首行缩进:  1.92 字符"/>
    <w:basedOn w:val="1"/>
    <w:qFormat/>
    <w:uiPriority w:val="0"/>
    <w:pPr>
      <w:widowControl/>
      <w:spacing w:line="360" w:lineRule="auto"/>
      <w:ind w:firstLine="200" w:firstLineChars="200"/>
    </w:pPr>
    <w:rPr>
      <w:rFonts w:ascii="宋体" w:hAnsi="宋体" w:eastAsia="宋体" w:cs="Times New Roman"/>
      <w:sz w:val="24"/>
      <w:szCs w:val="24"/>
    </w:rPr>
  </w:style>
  <w:style w:type="paragraph" w:customStyle="1" w:styleId="145">
    <w:name w:val="缺省文本:1"/>
    <w:basedOn w:val="1"/>
    <w:qFormat/>
    <w:uiPriority w:val="0"/>
    <w:pPr>
      <w:autoSpaceDE w:val="0"/>
      <w:autoSpaceDN w:val="0"/>
      <w:adjustRightInd w:val="0"/>
      <w:spacing w:line="400" w:lineRule="exact"/>
      <w:ind w:firstLine="539"/>
    </w:pPr>
    <w:rPr>
      <w:rFonts w:ascii="Times New Roman" w:hAnsi="Times New Roman" w:eastAsia="宋体" w:cs="Times New Roman"/>
      <w:sz w:val="24"/>
      <w:szCs w:val="24"/>
    </w:rPr>
  </w:style>
  <w:style w:type="character" w:customStyle="1" w:styleId="146">
    <w:name w:val="部分标题"/>
    <w:qFormat/>
    <w:uiPriority w:val="0"/>
    <w:rPr>
      <w:rFonts w:ascii="Arial" w:hAnsi="Arial" w:eastAsia="宋体"/>
      <w:b/>
      <w:kern w:val="32"/>
      <w:sz w:val="24"/>
      <w:lang w:val="en-US" w:eastAsia="zh-CN"/>
    </w:rPr>
  </w:style>
  <w:style w:type="paragraph" w:customStyle="1" w:styleId="147">
    <w:name w:val="标书-正文"/>
    <w:basedOn w:val="1"/>
    <w:qFormat/>
    <w:uiPriority w:val="0"/>
    <w:pPr>
      <w:spacing w:before="100" w:beforeAutospacing="1" w:afterAutospacing="1" w:line="300" w:lineRule="auto"/>
      <w:ind w:firstLine="200" w:firstLineChars="200"/>
      <w:jc w:val="left"/>
    </w:pPr>
    <w:rPr>
      <w:rFonts w:ascii="Times New Roman" w:hAnsi="Times New Roman" w:eastAsia="宋体" w:cs="宋体"/>
      <w:color w:val="000000"/>
      <w:sz w:val="24"/>
      <w:szCs w:val="24"/>
    </w:rPr>
  </w:style>
  <w:style w:type="paragraph" w:customStyle="1" w:styleId="148">
    <w:name w:val="样式 标书-正文"/>
    <w:basedOn w:val="147"/>
    <w:qFormat/>
    <w:uiPriority w:val="0"/>
    <w:pPr>
      <w:ind w:firstLine="480"/>
    </w:pPr>
    <w:rPr>
      <w:szCs w:val="20"/>
    </w:rPr>
  </w:style>
  <w:style w:type="paragraph" w:customStyle="1" w:styleId="149">
    <w:name w:val="标书-标题1"/>
    <w:basedOn w:val="2"/>
    <w:qFormat/>
    <w:uiPriority w:val="0"/>
    <w:pPr>
      <w:keepNext w:val="0"/>
      <w:keepLines w:val="0"/>
      <w:widowControl/>
      <w:tabs>
        <w:tab w:val="left" w:pos="432"/>
      </w:tabs>
      <w:spacing w:before="100" w:beforeAutospacing="1" w:after="100" w:afterAutospacing="1" w:line="240" w:lineRule="auto"/>
      <w:ind w:left="432" w:hanging="432"/>
      <w:jc w:val="center"/>
    </w:pPr>
    <w:rPr>
      <w:rFonts w:cs="宋体"/>
      <w:sz w:val="28"/>
      <w:szCs w:val="28"/>
    </w:rPr>
  </w:style>
  <w:style w:type="paragraph" w:customStyle="1" w:styleId="150">
    <w:name w:val="标书-标题2"/>
    <w:basedOn w:val="3"/>
    <w:qFormat/>
    <w:uiPriority w:val="0"/>
    <w:pPr>
      <w:keepLines/>
      <w:widowControl/>
      <w:spacing w:before="100" w:beforeAutospacing="1" w:after="100" w:afterAutospacing="1" w:line="335" w:lineRule="atLeast"/>
      <w:ind w:firstLine="0" w:firstLineChars="0"/>
      <w:jc w:val="left"/>
    </w:pPr>
    <w:rPr>
      <w:rFonts w:ascii="Times New Roman" w:hAnsi="Times New Roman" w:cs="宋体"/>
      <w:b w:val="0"/>
      <w:color w:val="000000"/>
      <w:szCs w:val="24"/>
    </w:rPr>
  </w:style>
  <w:style w:type="paragraph" w:customStyle="1" w:styleId="151">
    <w:name w:val="标书-编号"/>
    <w:basedOn w:val="3"/>
    <w:qFormat/>
    <w:uiPriority w:val="0"/>
    <w:pPr>
      <w:keepLines/>
      <w:widowControl/>
      <w:numPr>
        <w:ilvl w:val="0"/>
        <w:numId w:val="10"/>
      </w:numPr>
      <w:spacing w:line="300" w:lineRule="auto"/>
      <w:ind w:firstLine="0" w:firstLineChars="0"/>
      <w:jc w:val="left"/>
    </w:pPr>
    <w:rPr>
      <w:rFonts w:ascii="Times New Roman" w:hAnsi="Times New Roman" w:cs="宋体"/>
      <w:b w:val="0"/>
      <w:color w:val="000000"/>
      <w:szCs w:val="24"/>
    </w:rPr>
  </w:style>
  <w:style w:type="paragraph" w:customStyle="1" w:styleId="152">
    <w:name w:val="样式 标题1"/>
    <w:basedOn w:val="46"/>
    <w:qFormat/>
    <w:uiPriority w:val="0"/>
    <w:pPr>
      <w:widowControl w:val="0"/>
      <w:numPr>
        <w:ilvl w:val="0"/>
        <w:numId w:val="11"/>
      </w:numPr>
      <w:spacing w:before="360" w:after="360" w:line="360" w:lineRule="auto"/>
    </w:pPr>
    <w:rPr>
      <w:rFonts w:ascii="Times New Roman" w:hAnsi="Times New Roman" w:eastAsia="黑体"/>
      <w:b w:val="0"/>
      <w:sz w:val="36"/>
    </w:rPr>
  </w:style>
  <w:style w:type="paragraph" w:customStyle="1" w:styleId="153">
    <w:name w:val="样式 标题2"/>
    <w:basedOn w:val="2"/>
    <w:qFormat/>
    <w:uiPriority w:val="0"/>
    <w:pPr>
      <w:tabs>
        <w:tab w:val="left" w:pos="432"/>
      </w:tabs>
      <w:spacing w:before="360" w:after="360"/>
      <w:ind w:left="432" w:hanging="432"/>
      <w:jc w:val="left"/>
    </w:pPr>
    <w:rPr>
      <w:rFonts w:eastAsia="黑体"/>
      <w:b w:val="0"/>
      <w:bCs/>
      <w:spacing w:val="24"/>
      <w:szCs w:val="44"/>
    </w:rPr>
  </w:style>
  <w:style w:type="paragraph" w:customStyle="1" w:styleId="154">
    <w:name w:val="样式 标题 2"/>
    <w:basedOn w:val="3"/>
    <w:qFormat/>
    <w:uiPriority w:val="0"/>
    <w:pPr>
      <w:keepLines/>
      <w:widowControl/>
      <w:tabs>
        <w:tab w:val="left" w:pos="576"/>
      </w:tabs>
      <w:spacing w:before="240" w:after="240" w:line="360" w:lineRule="auto"/>
      <w:ind w:left="576" w:hanging="576" w:firstLineChars="0"/>
      <w:jc w:val="left"/>
    </w:pPr>
    <w:rPr>
      <w:rFonts w:ascii="Times New Roman" w:hAnsi="Times New Roman" w:eastAsia="黑体"/>
      <w:b w:val="0"/>
      <w:sz w:val="30"/>
      <w:szCs w:val="32"/>
    </w:rPr>
  </w:style>
  <w:style w:type="paragraph" w:customStyle="1" w:styleId="155">
    <w:name w:val="正文小标题"/>
    <w:basedOn w:val="1"/>
    <w:qFormat/>
    <w:uiPriority w:val="0"/>
    <w:pPr>
      <w:tabs>
        <w:tab w:val="left" w:pos="425"/>
      </w:tabs>
      <w:overflowPunct w:val="0"/>
      <w:autoSpaceDE w:val="0"/>
      <w:autoSpaceDN w:val="0"/>
      <w:adjustRightInd w:val="0"/>
      <w:spacing w:line="360" w:lineRule="auto"/>
      <w:ind w:left="425" w:hanging="425"/>
    </w:pPr>
    <w:rPr>
      <w:rFonts w:ascii="仿宋_GB2312" w:hAnsi="Arial" w:eastAsia="宋体" w:cs="Times New Roman"/>
      <w:sz w:val="24"/>
      <w:szCs w:val="24"/>
    </w:rPr>
  </w:style>
  <w:style w:type="paragraph" w:customStyle="1" w:styleId="156">
    <w:name w:val="标准"/>
    <w:basedOn w:val="1"/>
    <w:qFormat/>
    <w:uiPriority w:val="0"/>
    <w:pPr>
      <w:adjustRightInd w:val="0"/>
      <w:spacing w:line="312" w:lineRule="atLeast"/>
      <w:jc w:val="center"/>
    </w:pPr>
    <w:rPr>
      <w:rFonts w:ascii="Times New Roman" w:hAnsi="Times New Roman" w:eastAsia="宋体" w:cs="Times New Roman"/>
      <w:sz w:val="28"/>
      <w:szCs w:val="24"/>
    </w:rPr>
  </w:style>
  <w:style w:type="paragraph" w:customStyle="1" w:styleId="157">
    <w:name w:val="表格文字（大）"/>
    <w:basedOn w:val="1"/>
    <w:qFormat/>
    <w:uiPriority w:val="0"/>
    <w:pPr>
      <w:spacing w:before="20" w:after="20"/>
    </w:pPr>
    <w:rPr>
      <w:rFonts w:ascii="Century Gothic" w:hAnsi="Century Gothic" w:eastAsia="宋体" w:cs="Times New Roman"/>
      <w:sz w:val="24"/>
      <w:szCs w:val="24"/>
    </w:rPr>
  </w:style>
  <w:style w:type="character" w:customStyle="1" w:styleId="158">
    <w:name w:val="样式 标题 3 + 首行缩进:  2 字符 Char"/>
    <w:qFormat/>
    <w:uiPriority w:val="0"/>
    <w:rPr>
      <w:rFonts w:eastAsia="黑体" w:cs="宋体"/>
      <w:b/>
      <w:bCs/>
      <w:kern w:val="2"/>
      <w:sz w:val="21"/>
      <w:szCs w:val="32"/>
      <w:lang w:val="en-US" w:eastAsia="zh-CN" w:bidi="ar-SA"/>
    </w:rPr>
  </w:style>
  <w:style w:type="paragraph" w:customStyle="1" w:styleId="159">
    <w:name w:val="表格标题"/>
    <w:basedOn w:val="1"/>
    <w:qFormat/>
    <w:uiPriority w:val="0"/>
    <w:pPr>
      <w:wordWrap w:val="0"/>
      <w:ind w:left="-537" w:leftChars="-256" w:hanging="1"/>
      <w:jc w:val="center"/>
    </w:pPr>
    <w:rPr>
      <w:rFonts w:ascii="Times New Roman" w:hAnsi="Times New Roman" w:eastAsia="宋体" w:cs="Times New Roman"/>
      <w:szCs w:val="24"/>
    </w:rPr>
  </w:style>
  <w:style w:type="paragraph" w:customStyle="1" w:styleId="160">
    <w:name w:val="样式 标题A + 段后: 0.5 行"/>
    <w:basedOn w:val="1"/>
    <w:qFormat/>
    <w:uiPriority w:val="0"/>
    <w:pPr>
      <w:spacing w:before="120" w:after="50" w:line="360" w:lineRule="auto"/>
      <w:jc w:val="center"/>
    </w:pPr>
    <w:rPr>
      <w:rFonts w:ascii="Times New Roman" w:hAnsi="Times New Roman" w:eastAsia="黑体" w:cs="宋体"/>
      <w:b/>
      <w:sz w:val="24"/>
      <w:szCs w:val="24"/>
    </w:rPr>
  </w:style>
  <w:style w:type="paragraph" w:customStyle="1" w:styleId="161">
    <w:name w:val="样式 标题 4 + 首行缩进:  2 字符"/>
    <w:basedOn w:val="5"/>
    <w:qFormat/>
    <w:uiPriority w:val="0"/>
    <w:pPr>
      <w:widowControl/>
      <w:tabs>
        <w:tab w:val="left" w:pos="360"/>
        <w:tab w:val="left" w:pos="864"/>
      </w:tabs>
      <w:spacing w:line="376" w:lineRule="auto"/>
      <w:ind w:left="864" w:hanging="144"/>
      <w:jc w:val="left"/>
    </w:pPr>
    <w:rPr>
      <w:rFonts w:ascii="Times New Roman" w:hAnsi="Times New Roman" w:cs="宋体"/>
      <w:bCs/>
      <w:szCs w:val="28"/>
    </w:rPr>
  </w:style>
  <w:style w:type="paragraph" w:customStyle="1" w:styleId="162">
    <w:name w:val="样式 样式 标题 3 + 首行缩进:  2 字符 + (符号) 宋体 黑色"/>
    <w:basedOn w:val="1"/>
    <w:qFormat/>
    <w:uiPriority w:val="0"/>
    <w:pPr>
      <w:spacing w:before="120" w:after="120" w:line="360" w:lineRule="auto"/>
      <w:jc w:val="left"/>
      <w:outlineLvl w:val="2"/>
    </w:pPr>
    <w:rPr>
      <w:rFonts w:ascii="Times New Roman" w:hAnsi="Times New Roman" w:eastAsia="黑体" w:cs="宋体"/>
      <w:color w:val="000000"/>
      <w:szCs w:val="24"/>
    </w:rPr>
  </w:style>
  <w:style w:type="paragraph" w:customStyle="1" w:styleId="163">
    <w:name w:val="样式 标题 2 + 非加粗"/>
    <w:basedOn w:val="3"/>
    <w:qFormat/>
    <w:uiPriority w:val="0"/>
    <w:pPr>
      <w:keepLines/>
      <w:widowControl/>
      <w:tabs>
        <w:tab w:val="left" w:pos="360"/>
        <w:tab w:val="left" w:pos="1080"/>
      </w:tabs>
      <w:spacing w:before="60" w:after="60" w:line="360" w:lineRule="auto"/>
      <w:jc w:val="left"/>
    </w:pPr>
    <w:rPr>
      <w:rFonts w:ascii="Times New Roman" w:hAnsi="Times New Roman" w:eastAsia="黑体"/>
      <w:b w:val="0"/>
      <w:szCs w:val="32"/>
    </w:rPr>
  </w:style>
  <w:style w:type="paragraph" w:customStyle="1" w:styleId="164">
    <w:name w:val="样式 标题 1 + 非加粗"/>
    <w:basedOn w:val="2"/>
    <w:qFormat/>
    <w:uiPriority w:val="0"/>
    <w:pPr>
      <w:keepNext w:val="0"/>
      <w:keepLines w:val="0"/>
      <w:tabs>
        <w:tab w:val="left" w:pos="567"/>
        <w:tab w:val="left" w:pos="1440"/>
      </w:tabs>
      <w:snapToGrid w:val="0"/>
      <w:spacing w:before="340" w:after="120"/>
      <w:jc w:val="center"/>
    </w:pPr>
    <w:rPr>
      <w:rFonts w:eastAsia="黑体"/>
      <w:b w:val="0"/>
      <w:bCs/>
      <w:color w:val="000000"/>
      <w:sz w:val="30"/>
      <w:szCs w:val="24"/>
    </w:rPr>
  </w:style>
  <w:style w:type="paragraph" w:customStyle="1" w:styleId="165">
    <w:name w:val="表头"/>
    <w:basedOn w:val="1"/>
    <w:qFormat/>
    <w:uiPriority w:val="0"/>
    <w:pPr>
      <w:spacing w:line="360" w:lineRule="auto"/>
      <w:ind w:firstLine="540" w:firstLineChars="225"/>
    </w:pPr>
    <w:rPr>
      <w:rFonts w:ascii="仿宋" w:hAnsi="仿宋" w:eastAsia="仿宋" w:cs="Times New Roman"/>
      <w:sz w:val="24"/>
      <w:szCs w:val="24"/>
    </w:rPr>
  </w:style>
  <w:style w:type="paragraph" w:customStyle="1" w:styleId="166">
    <w:name w:val="编号正文"/>
    <w:basedOn w:val="1"/>
    <w:qFormat/>
    <w:uiPriority w:val="0"/>
    <w:pPr>
      <w:spacing w:line="360" w:lineRule="auto"/>
      <w:ind w:firstLine="240"/>
    </w:pPr>
    <w:rPr>
      <w:rFonts w:ascii="宋体" w:hAnsi="宋体" w:eastAsia="宋体" w:cs="Times New Roman"/>
      <w:sz w:val="24"/>
      <w:szCs w:val="24"/>
    </w:rPr>
  </w:style>
  <w:style w:type="paragraph" w:customStyle="1" w:styleId="167">
    <w:name w:val="正文 + 仿宋_GB2312"/>
    <w:basedOn w:val="1"/>
    <w:qFormat/>
    <w:uiPriority w:val="0"/>
    <w:pPr>
      <w:spacing w:line="400" w:lineRule="exact"/>
      <w:ind w:firstLine="392"/>
    </w:pPr>
    <w:rPr>
      <w:rFonts w:ascii="仿宋_GB2312" w:hAnsi="仿宋" w:eastAsia="仿宋_GB2312" w:cs="Times New Roman"/>
      <w:bCs/>
      <w:sz w:val="24"/>
      <w:szCs w:val="24"/>
    </w:rPr>
  </w:style>
  <w:style w:type="paragraph" w:customStyle="1" w:styleId="168">
    <w:name w:val="条目2"/>
    <w:basedOn w:val="1"/>
    <w:qFormat/>
    <w:uiPriority w:val="0"/>
    <w:pPr>
      <w:numPr>
        <w:ilvl w:val="0"/>
        <w:numId w:val="12"/>
      </w:numPr>
      <w:overflowPunct w:val="0"/>
      <w:autoSpaceDE w:val="0"/>
      <w:autoSpaceDN w:val="0"/>
      <w:adjustRightInd w:val="0"/>
      <w:snapToGrid w:val="0"/>
      <w:spacing w:before="312" w:beforeLines="100" w:afterAutospacing="1"/>
    </w:pPr>
    <w:rPr>
      <w:rFonts w:ascii="宋体" w:hAnsi="宋体" w:eastAsia="宋体" w:cs="Times New Roman"/>
      <w:sz w:val="24"/>
      <w:lang w:val="fr-FR"/>
    </w:rPr>
  </w:style>
  <w:style w:type="paragraph" w:customStyle="1" w:styleId="169">
    <w:name w:val="样式4"/>
    <w:basedOn w:val="1"/>
    <w:next w:val="2"/>
    <w:qFormat/>
    <w:uiPriority w:val="0"/>
    <w:pPr>
      <w:spacing w:line="360" w:lineRule="auto"/>
      <w:ind w:left="480"/>
    </w:pPr>
    <w:rPr>
      <w:rFonts w:ascii="Times New Roman" w:hAnsi="Times New Roman" w:eastAsia="宋体" w:cs="Times New Roman"/>
      <w:sz w:val="24"/>
      <w:szCs w:val="24"/>
    </w:rPr>
  </w:style>
  <w:style w:type="character" w:customStyle="1" w:styleId="170">
    <w:name w:val="小标题 Char"/>
    <w:qFormat/>
    <w:uiPriority w:val="0"/>
    <w:rPr>
      <w:rFonts w:ascii="仿宋_GB2312" w:hAnsi="华文细黑" w:eastAsia="仿宋_GB2312"/>
      <w:b/>
      <w:bCs/>
      <w:sz w:val="28"/>
      <w:szCs w:val="28"/>
      <w:lang w:val="en-US" w:eastAsia="zh-CN" w:bidi="ar-SA"/>
    </w:rPr>
  </w:style>
  <w:style w:type="paragraph" w:customStyle="1" w:styleId="171">
    <w:name w:val="方案正文"/>
    <w:basedOn w:val="1"/>
    <w:qFormat/>
    <w:uiPriority w:val="0"/>
    <w:pPr>
      <w:spacing w:line="360" w:lineRule="auto"/>
      <w:ind w:firstLine="200" w:firstLineChars="200"/>
    </w:pPr>
    <w:rPr>
      <w:rFonts w:ascii="宋体" w:hAnsi="宋体" w:eastAsia="宋体" w:cs="Times New Roman"/>
      <w:sz w:val="24"/>
      <w:szCs w:val="24"/>
    </w:rPr>
  </w:style>
  <w:style w:type="paragraph" w:customStyle="1" w:styleId="172">
    <w:name w:val="表格"/>
    <w:next w:val="1"/>
    <w:qFormat/>
    <w:uiPriority w:val="0"/>
    <w:rPr>
      <w:rFonts w:ascii="Times New Roman" w:hAnsi="Times New Roman" w:eastAsia="宋体" w:cs="Times New Roman"/>
      <w:kern w:val="2"/>
      <w:sz w:val="24"/>
      <w:szCs w:val="24"/>
      <w:lang w:val="en-US" w:eastAsia="zh-CN" w:bidi="ar-SA"/>
    </w:rPr>
  </w:style>
  <w:style w:type="paragraph" w:customStyle="1" w:styleId="173">
    <w:name w:val="图"/>
    <w:next w:val="1"/>
    <w:qFormat/>
    <w:uiPriority w:val="0"/>
    <w:pPr>
      <w:jc w:val="center"/>
    </w:pPr>
    <w:rPr>
      <w:rFonts w:ascii="Times New Roman" w:hAnsi="Times New Roman" w:eastAsia="宋体" w:cs="Times New Roman"/>
      <w:kern w:val="2"/>
      <w:sz w:val="24"/>
      <w:szCs w:val="24"/>
      <w:lang w:val="en-US" w:eastAsia="zh-CN" w:bidi="ar-SA"/>
    </w:rPr>
  </w:style>
  <w:style w:type="paragraph" w:customStyle="1" w:styleId="174">
    <w:name w:val="样式 目录 1 + 首行缩进:  2 字符"/>
    <w:basedOn w:val="35"/>
    <w:qFormat/>
    <w:uiPriority w:val="0"/>
    <w:pPr>
      <w:spacing w:line="360" w:lineRule="auto"/>
      <w:jc w:val="left"/>
    </w:pPr>
    <w:rPr>
      <w:rFonts w:cs="宋体"/>
      <w:sz w:val="24"/>
    </w:rPr>
  </w:style>
  <w:style w:type="paragraph" w:customStyle="1" w:styleId="175">
    <w:name w:val="样式 目录 3 + 首行缩进:  2 字符"/>
    <w:basedOn w:val="27"/>
    <w:qFormat/>
    <w:uiPriority w:val="0"/>
    <w:pPr>
      <w:tabs>
        <w:tab w:val="left" w:pos="2190"/>
        <w:tab w:val="right" w:leader="dot" w:pos="8834"/>
      </w:tabs>
      <w:spacing w:line="360" w:lineRule="auto"/>
      <w:ind w:left="480" w:leftChars="0" w:firstLine="400" w:firstLineChars="200"/>
      <w:jc w:val="left"/>
    </w:pPr>
    <w:rPr>
      <w:rFonts w:cs="宋体"/>
      <w:iCs/>
      <w:sz w:val="20"/>
    </w:rPr>
  </w:style>
  <w:style w:type="paragraph" w:customStyle="1" w:styleId="176">
    <w:name w:val="样式 首行缩进:  2 字符"/>
    <w:basedOn w:val="1"/>
    <w:qFormat/>
    <w:uiPriority w:val="0"/>
    <w:pPr>
      <w:spacing w:line="360" w:lineRule="auto"/>
      <w:ind w:firstLine="480" w:firstLineChars="200"/>
    </w:pPr>
    <w:rPr>
      <w:rFonts w:ascii="Times New Roman" w:hAnsi="Times New Roman" w:eastAsia="宋体" w:cs="宋体"/>
      <w:sz w:val="24"/>
      <w:szCs w:val="20"/>
    </w:rPr>
  </w:style>
  <w:style w:type="paragraph" w:customStyle="1" w:styleId="177">
    <w:name w:val="样式 首行缩进:  2 字符1"/>
    <w:basedOn w:val="1"/>
    <w:qFormat/>
    <w:uiPriority w:val="0"/>
    <w:pPr>
      <w:spacing w:line="360" w:lineRule="auto"/>
      <w:ind w:firstLine="480" w:firstLineChars="200"/>
    </w:pPr>
    <w:rPr>
      <w:rFonts w:ascii="Times New Roman" w:hAnsi="Times New Roman" w:eastAsia="宋体" w:cs="宋体"/>
      <w:sz w:val="24"/>
      <w:szCs w:val="20"/>
    </w:rPr>
  </w:style>
  <w:style w:type="character" w:customStyle="1" w:styleId="178">
    <w:name w:val="表中文字 Char Char3"/>
    <w:qFormat/>
    <w:uiPriority w:val="0"/>
    <w:rPr>
      <w:rFonts w:eastAsia="宋体"/>
      <w:kern w:val="2"/>
      <w:sz w:val="21"/>
      <w:lang w:val="en-US" w:eastAsia="zh-CN" w:bidi="ar-SA"/>
    </w:rPr>
  </w:style>
  <w:style w:type="paragraph" w:customStyle="1" w:styleId="179">
    <w:name w:val="默认段落字体 Para Char Char Char Char Char Char Char"/>
    <w:basedOn w:val="16"/>
    <w:qFormat/>
    <w:uiPriority w:val="0"/>
    <w:pPr>
      <w:adjustRightInd w:val="0"/>
      <w:spacing w:line="436" w:lineRule="exact"/>
      <w:ind w:left="357"/>
      <w:jc w:val="left"/>
      <w:outlineLvl w:val="3"/>
    </w:pPr>
    <w:rPr>
      <w:rFonts w:eastAsia="Times New Roman"/>
      <w:kern w:val="0"/>
      <w:sz w:val="20"/>
    </w:rPr>
  </w:style>
  <w:style w:type="paragraph" w:customStyle="1" w:styleId="180">
    <w:name w:val="1."/>
    <w:basedOn w:val="1"/>
    <w:qFormat/>
    <w:uiPriority w:val="0"/>
    <w:pPr>
      <w:tabs>
        <w:tab w:val="left" w:pos="0"/>
        <w:tab w:val="left" w:pos="426"/>
      </w:tabs>
      <w:adjustRightInd w:val="0"/>
      <w:snapToGrid w:val="0"/>
      <w:spacing w:before="120" w:after="120" w:line="400" w:lineRule="atLeast"/>
      <w:ind w:left="425" w:hanging="425"/>
      <w:jc w:val="center"/>
      <w:textAlignment w:val="baseline"/>
    </w:pPr>
    <w:rPr>
      <w:rFonts w:ascii="Arial" w:hAnsi="Arial" w:eastAsia="宋体" w:cs="Times New Roman"/>
      <w:b/>
      <w:bCs/>
      <w:kern w:val="0"/>
      <w:sz w:val="32"/>
      <w:szCs w:val="20"/>
    </w:rPr>
  </w:style>
  <w:style w:type="paragraph" w:customStyle="1" w:styleId="181">
    <w:name w:val="正文 New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82">
    <w:name w:val="正文文本缩进 Char2"/>
    <w:qFormat/>
    <w:uiPriority w:val="99"/>
    <w:rPr>
      <w:rFonts w:eastAsia="宋体"/>
      <w:kern w:val="2"/>
      <w:sz w:val="21"/>
      <w:lang w:val="en-US" w:eastAsia="zh-CN"/>
    </w:rPr>
  </w:style>
  <w:style w:type="character" w:customStyle="1" w:styleId="183">
    <w:name w:val="正文文本缩进 Char1"/>
    <w:qFormat/>
    <w:uiPriority w:val="0"/>
    <w:rPr>
      <w:rFonts w:eastAsia="宋体"/>
      <w:kern w:val="2"/>
      <w:sz w:val="21"/>
      <w:lang w:val="en-US" w:eastAsia="zh-CN"/>
    </w:rPr>
  </w:style>
  <w:style w:type="paragraph" w:customStyle="1" w:styleId="184">
    <w:name w:val="xl65"/>
    <w:basedOn w:val="1"/>
    <w:qFormat/>
    <w:uiPriority w:val="0"/>
    <w:pPr>
      <w:widowControl/>
      <w:spacing w:before="100" w:beforeAutospacing="1" w:after="100" w:afterAutospacing="1"/>
      <w:jc w:val="center"/>
      <w:textAlignment w:val="top"/>
    </w:pPr>
    <w:rPr>
      <w:rFonts w:ascii="宋体" w:hAnsi="宋体" w:eastAsia="宋体" w:cs="宋体"/>
      <w:b/>
      <w:bCs/>
      <w:color w:val="000000"/>
      <w:kern w:val="0"/>
      <w:sz w:val="32"/>
      <w:szCs w:val="32"/>
    </w:rPr>
  </w:style>
  <w:style w:type="paragraph" w:customStyle="1" w:styleId="185">
    <w:name w:val="xl66"/>
    <w:basedOn w:val="1"/>
    <w:qFormat/>
    <w:uiPriority w:val="0"/>
    <w:pPr>
      <w:widowControl/>
      <w:pBdr>
        <w:bottom w:val="single" w:color="auto" w:sz="4" w:space="0"/>
      </w:pBdr>
      <w:spacing w:before="100" w:beforeAutospacing="1" w:after="100" w:afterAutospacing="1"/>
      <w:jc w:val="left"/>
      <w:textAlignment w:val="center"/>
    </w:pPr>
    <w:rPr>
      <w:rFonts w:ascii="宋体" w:hAnsi="宋体" w:eastAsia="宋体" w:cs="宋体"/>
      <w:color w:val="000000"/>
      <w:kern w:val="0"/>
      <w:sz w:val="18"/>
      <w:szCs w:val="18"/>
    </w:rPr>
  </w:style>
  <w:style w:type="paragraph" w:customStyle="1" w:styleId="186">
    <w:name w:val="xl67"/>
    <w:basedOn w:val="1"/>
    <w:qFormat/>
    <w:uiPriority w:val="0"/>
    <w:pPr>
      <w:widowControl/>
      <w:pBdr>
        <w:bottom w:val="single" w:color="auto" w:sz="4" w:space="0"/>
      </w:pBdr>
      <w:spacing w:before="100" w:beforeAutospacing="1" w:after="100" w:afterAutospacing="1"/>
      <w:jc w:val="left"/>
    </w:pPr>
    <w:rPr>
      <w:rFonts w:ascii="宋体" w:hAnsi="宋体" w:eastAsia="宋体" w:cs="宋体"/>
      <w:color w:val="000000"/>
      <w:kern w:val="0"/>
      <w:sz w:val="18"/>
      <w:szCs w:val="18"/>
    </w:rPr>
  </w:style>
  <w:style w:type="paragraph" w:customStyle="1" w:styleId="187">
    <w:name w:val="xl68"/>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188">
    <w:name w:val="xl69"/>
    <w:basedOn w:val="1"/>
    <w:qFormat/>
    <w:uiPriority w:val="0"/>
    <w:pPr>
      <w:widowControl/>
      <w:spacing w:before="100" w:beforeAutospacing="1" w:after="100" w:afterAutospacing="1"/>
      <w:jc w:val="right"/>
    </w:pPr>
    <w:rPr>
      <w:rFonts w:ascii="宋体" w:hAnsi="宋体" w:eastAsia="宋体" w:cs="宋体"/>
      <w:color w:val="000000"/>
      <w:kern w:val="0"/>
      <w:sz w:val="18"/>
      <w:szCs w:val="18"/>
    </w:rPr>
  </w:style>
  <w:style w:type="paragraph" w:customStyle="1" w:styleId="189">
    <w:name w:val="xl70"/>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9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18"/>
      <w:szCs w:val="18"/>
    </w:rPr>
  </w:style>
  <w:style w:type="paragraph" w:customStyle="1" w:styleId="191">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18"/>
      <w:szCs w:val="18"/>
    </w:rPr>
  </w:style>
  <w:style w:type="paragraph" w:customStyle="1" w:styleId="192">
    <w:name w:val="xl7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color w:val="000000"/>
      <w:kern w:val="0"/>
      <w:sz w:val="18"/>
      <w:szCs w:val="18"/>
    </w:rPr>
  </w:style>
  <w:style w:type="paragraph" w:customStyle="1" w:styleId="193">
    <w:name w:val="xl74"/>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eastAsia="宋体" w:cs="宋体"/>
      <w:color w:val="000000"/>
      <w:kern w:val="0"/>
      <w:sz w:val="18"/>
      <w:szCs w:val="18"/>
    </w:rPr>
  </w:style>
  <w:style w:type="paragraph" w:customStyle="1" w:styleId="194">
    <w:name w:val="xl7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eastAsia="宋体" w:cs="宋体"/>
      <w:color w:val="000000"/>
      <w:kern w:val="0"/>
      <w:sz w:val="18"/>
      <w:szCs w:val="18"/>
    </w:rPr>
  </w:style>
  <w:style w:type="paragraph" w:customStyle="1" w:styleId="195">
    <w:name w:val="xl7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18"/>
      <w:szCs w:val="18"/>
    </w:rPr>
  </w:style>
  <w:style w:type="paragraph" w:customStyle="1" w:styleId="196">
    <w:name w:val="xl77"/>
    <w:basedOn w:val="1"/>
    <w:qFormat/>
    <w:uiPriority w:val="0"/>
    <w:pPr>
      <w:widowControl/>
      <w:spacing w:before="100" w:beforeAutospacing="1" w:after="100" w:afterAutospacing="1"/>
      <w:jc w:val="left"/>
      <w:textAlignment w:val="top"/>
    </w:pPr>
    <w:rPr>
      <w:rFonts w:ascii="宋体" w:hAnsi="宋体" w:eastAsia="宋体" w:cs="宋体"/>
      <w:color w:val="000000"/>
      <w:kern w:val="0"/>
      <w:sz w:val="18"/>
      <w:szCs w:val="18"/>
    </w:rPr>
  </w:style>
  <w:style w:type="paragraph" w:customStyle="1" w:styleId="197">
    <w:name w:val="xl78"/>
    <w:basedOn w:val="1"/>
    <w:qFormat/>
    <w:uiPriority w:val="0"/>
    <w:pPr>
      <w:widowControl/>
      <w:pBdr>
        <w:bottom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198">
    <w:name w:val="xl79"/>
    <w:basedOn w:val="1"/>
    <w:qFormat/>
    <w:uiPriority w:val="0"/>
    <w:pPr>
      <w:widowControl/>
      <w:spacing w:before="100" w:beforeAutospacing="1" w:after="100" w:afterAutospacing="1"/>
      <w:jc w:val="center"/>
    </w:pPr>
    <w:rPr>
      <w:rFonts w:ascii="宋体" w:hAnsi="宋体" w:eastAsia="宋体" w:cs="宋体"/>
      <w:kern w:val="0"/>
      <w:sz w:val="18"/>
      <w:szCs w:val="18"/>
    </w:rPr>
  </w:style>
  <w:style w:type="paragraph" w:customStyle="1" w:styleId="199">
    <w:name w:val="xl80"/>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20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color w:val="000000"/>
      <w:kern w:val="0"/>
      <w:sz w:val="18"/>
      <w:szCs w:val="18"/>
    </w:rPr>
  </w:style>
  <w:style w:type="table" w:customStyle="1" w:styleId="201">
    <w:name w:val="网格型1"/>
    <w:basedOn w:val="4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2">
    <w:name w:val="font41"/>
    <w:basedOn w:val="51"/>
    <w:qFormat/>
    <w:uiPriority w:val="0"/>
    <w:rPr>
      <w:rFonts w:hint="eastAsia" w:ascii="宋体" w:hAnsi="宋体" w:eastAsia="宋体" w:cs="宋体"/>
      <w:color w:val="000000"/>
      <w:sz w:val="22"/>
      <w:szCs w:val="22"/>
      <w:u w:val="none"/>
    </w:rPr>
  </w:style>
  <w:style w:type="character" w:customStyle="1" w:styleId="203">
    <w:name w:val="font51"/>
    <w:basedOn w:val="51"/>
    <w:qFormat/>
    <w:uiPriority w:val="0"/>
    <w:rPr>
      <w:rFonts w:hint="eastAsia" w:ascii="宋体" w:hAnsi="宋体" w:eastAsia="宋体" w:cs="宋体"/>
      <w:color w:val="000000"/>
      <w:sz w:val="22"/>
      <w:szCs w:val="22"/>
      <w:u w:val="none"/>
    </w:rPr>
  </w:style>
  <w:style w:type="paragraph" w:customStyle="1" w:styleId="204">
    <w:name w:val="修订1"/>
    <w:semiHidden/>
    <w:qFormat/>
    <w:uiPriority w:val="99"/>
    <w:rPr>
      <w:rFonts w:ascii="Calibri" w:hAnsi="Calibri" w:eastAsia="宋体" w:cs="Times New Roman"/>
      <w:kern w:val="2"/>
      <w:sz w:val="21"/>
      <w:szCs w:val="22"/>
      <w:lang w:val="en-US" w:eastAsia="zh-CN" w:bidi="ar-SA"/>
    </w:rPr>
  </w:style>
  <w:style w:type="paragraph" w:customStyle="1" w:styleId="205">
    <w:name w:val="Revision"/>
    <w:unhideWhenUsed/>
    <w:qFormat/>
    <w:uiPriority w:val="99"/>
    <w:rPr>
      <w:rFonts w:ascii="Calibri" w:hAnsi="Calibri" w:eastAsia="宋体" w:cs="Times New Roman"/>
      <w:kern w:val="2"/>
      <w:sz w:val="21"/>
      <w:szCs w:val="22"/>
      <w:lang w:val="en-US" w:eastAsia="zh-CN" w:bidi="ar-SA"/>
    </w:rPr>
  </w:style>
  <w:style w:type="paragraph" w:customStyle="1" w:styleId="206">
    <w:name w:val="ds-markdown-paragraph"/>
    <w:basedOn w:val="1"/>
    <w:qFormat/>
    <w:uiPriority w:val="0"/>
    <w:pPr>
      <w:widowControl/>
      <w:spacing w:before="100" w:beforeAutospacing="1" w:after="100" w:afterAutospacing="1" w:line="240" w:lineRule="auto"/>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26</Pages>
  <Words>9990</Words>
  <Characters>10497</Characters>
  <Lines>201</Lines>
  <Paragraphs>56</Paragraphs>
  <TotalTime>34</TotalTime>
  <ScaleCrop>false</ScaleCrop>
  <LinksUpToDate>false</LinksUpToDate>
  <CharactersWithSpaces>11278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2015-07-01T05:17:00Z</dcterms:created>
  <dc:creator>dell</dc:creator>
  <cp:lastModifiedBy>娟娟儿</cp:lastModifiedBy>
  <cp:lastPrinted>2023-09-01T06:23:00Z</cp:lastPrinted>
  <dcterms:modified xsi:type="dcterms:W3CDTF">2026-02-28T01:25:14Z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3DF3046066F047E39396B7C85B3F08DE_13</vt:lpwstr>
  </property>
  <property fmtid="{D5CDD505-2E9C-101B-9397-08002B2CF9AE}" pid="4" name="KSOTemplateDocerSaveRecord">
    <vt:lpwstr>eyJoZGlkIjoiYzUxYjUwYzI0NTc2MGFhNTgyYzZiYzRlNTljN2VjMzkiLCJ1c2VySWQiOiIxNzI4NTM3NDUwIn0=</vt:lpwstr>
  </property>
</Properties>
</file>