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45443C">
      <w:pPr>
        <w:spacing w:beforeLines="0" w:afterLines="0"/>
        <w:jc w:val="both"/>
        <w:rPr>
          <w:rFonts w:hint="default" w:ascii="宋体" w:hAnsi="宋体"/>
          <w:b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/>
          <w:b/>
          <w:color w:val="auto"/>
          <w:sz w:val="21"/>
          <w:szCs w:val="21"/>
          <w:lang w:val="en-US" w:eastAsia="zh-CN"/>
        </w:rPr>
        <w:t>附件一：</w:t>
      </w:r>
    </w:p>
    <w:p w14:paraId="72E67EA7">
      <w:pPr>
        <w:spacing w:beforeLines="0" w:afterLines="0"/>
        <w:jc w:val="both"/>
        <w:rPr>
          <w:rFonts w:hint="eastAsia" w:ascii="宋体" w:hAnsi="宋体"/>
          <w:b/>
          <w:color w:val="auto"/>
          <w:sz w:val="32"/>
          <w:lang w:val="en-US" w:eastAsia="zh-CN"/>
        </w:rPr>
      </w:pPr>
      <w:bookmarkStart w:id="0" w:name="_GoBack"/>
      <w:bookmarkEnd w:id="0"/>
    </w:p>
    <w:p w14:paraId="3C43D848">
      <w:pPr>
        <w:spacing w:beforeLines="0" w:afterLines="0"/>
        <w:ind w:firstLine="649" w:firstLineChars="202"/>
        <w:jc w:val="center"/>
        <w:rPr>
          <w:rFonts w:hint="eastAsia" w:ascii="宋体" w:hAnsi="宋体"/>
          <w:b/>
          <w:color w:val="auto"/>
          <w:sz w:val="32"/>
          <w:lang w:val="en-US" w:eastAsia="zh-CN"/>
        </w:rPr>
      </w:pPr>
      <w:r>
        <w:rPr>
          <w:rFonts w:hint="eastAsia" w:ascii="宋体" w:hAnsi="宋体"/>
          <w:b/>
          <w:color w:val="auto"/>
          <w:sz w:val="32"/>
          <w:lang w:val="en-US" w:eastAsia="zh-CN"/>
        </w:rPr>
        <w:t>成都市第六人民医院</w:t>
      </w:r>
    </w:p>
    <w:p w14:paraId="6ABB5AF7">
      <w:pPr>
        <w:spacing w:beforeLines="0" w:afterLines="0"/>
        <w:ind w:firstLine="649" w:firstLineChars="202"/>
        <w:jc w:val="center"/>
        <w:rPr>
          <w:rFonts w:hint="eastAsia" w:ascii="宋体" w:hAnsi="宋体"/>
          <w:b/>
          <w:color w:val="auto"/>
          <w:sz w:val="32"/>
        </w:rPr>
      </w:pPr>
      <w:r>
        <w:rPr>
          <w:rFonts w:hint="eastAsia" w:ascii="宋体" w:hAnsi="宋体" w:cs="Times New Roman"/>
          <w:b/>
          <w:color w:val="auto"/>
          <w:sz w:val="32"/>
          <w:lang w:val="en-US" w:eastAsia="zh-CN"/>
        </w:rPr>
        <w:t>中药饮片及中药配方颗粒配送服务</w:t>
      </w:r>
      <w:r>
        <w:rPr>
          <w:rFonts w:hint="eastAsia" w:ascii="宋体" w:hAnsi="宋体" w:cs="Times New Roman"/>
          <w:b/>
          <w:color w:val="auto"/>
          <w:sz w:val="32"/>
        </w:rPr>
        <w:t>基</w:t>
      </w:r>
      <w:r>
        <w:rPr>
          <w:rFonts w:hint="eastAsia" w:ascii="宋体" w:hAnsi="宋体"/>
          <w:b/>
          <w:color w:val="auto"/>
          <w:sz w:val="32"/>
        </w:rPr>
        <w:t>本信息</w:t>
      </w:r>
    </w:p>
    <w:p w14:paraId="753105EC">
      <w:pPr>
        <w:spacing w:beforeLines="0" w:afterLines="0"/>
        <w:jc w:val="both"/>
        <w:rPr>
          <w:rFonts w:hint="default" w:ascii="宋体" w:hAnsi="宋体" w:eastAsia="宋体"/>
          <w:b/>
          <w:color w:val="auto"/>
          <w:sz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（文字描述，包括但不限于以下项目，可在其他栏目自行添加另附资料）</w:t>
      </w:r>
    </w:p>
    <w:tbl>
      <w:tblPr>
        <w:tblStyle w:val="3"/>
        <w:tblW w:w="92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0"/>
        <w:gridCol w:w="6130"/>
      </w:tblGrid>
      <w:tr w14:paraId="0ACAA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9200" w:type="dxa"/>
            <w:gridSpan w:val="2"/>
            <w:vAlign w:val="center"/>
          </w:tcPr>
          <w:p w14:paraId="4E9C5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供货商基本信息表</w:t>
            </w:r>
          </w:p>
        </w:tc>
      </w:tr>
      <w:tr w14:paraId="2B5BC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3070" w:type="dxa"/>
            <w:vAlign w:val="center"/>
          </w:tcPr>
          <w:p w14:paraId="2A52C5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挂网调研名称</w:t>
            </w:r>
          </w:p>
        </w:tc>
        <w:tc>
          <w:tcPr>
            <w:tcW w:w="6130" w:type="dxa"/>
            <w:vAlign w:val="center"/>
          </w:tcPr>
          <w:p w14:paraId="72E49069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C856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3070" w:type="dxa"/>
            <w:vAlign w:val="center"/>
          </w:tcPr>
          <w:p w14:paraId="7FB96A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报名公司名称</w:t>
            </w:r>
          </w:p>
        </w:tc>
        <w:tc>
          <w:tcPr>
            <w:tcW w:w="6130" w:type="dxa"/>
            <w:vAlign w:val="center"/>
          </w:tcPr>
          <w:p w14:paraId="4C00A619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20C5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3070" w:type="dxa"/>
            <w:vAlign w:val="center"/>
          </w:tcPr>
          <w:p w14:paraId="6356AA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报名人姓名及联系方式</w:t>
            </w:r>
          </w:p>
        </w:tc>
        <w:tc>
          <w:tcPr>
            <w:tcW w:w="6130" w:type="dxa"/>
            <w:vAlign w:val="center"/>
          </w:tcPr>
          <w:p w14:paraId="702B680E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1702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3070" w:type="dxa"/>
            <w:vAlign w:val="center"/>
          </w:tcPr>
          <w:p w14:paraId="2593D1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企业中药饮片/中药配方颗粒生产能力情况（包括是否具有自主提供批准文号管理的中药饮片能力）</w:t>
            </w:r>
          </w:p>
        </w:tc>
        <w:tc>
          <w:tcPr>
            <w:tcW w:w="6130" w:type="dxa"/>
            <w:vAlign w:val="center"/>
          </w:tcPr>
          <w:p w14:paraId="5AEB334C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7D30D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3070" w:type="dxa"/>
            <w:vAlign w:val="center"/>
          </w:tcPr>
          <w:p w14:paraId="50F312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企业中药饮片质量层次情况（普通饮片、精制饮片、优质饮片）</w:t>
            </w:r>
          </w:p>
        </w:tc>
        <w:tc>
          <w:tcPr>
            <w:tcW w:w="6130" w:type="dxa"/>
            <w:vAlign w:val="center"/>
          </w:tcPr>
          <w:p w14:paraId="4D129EA5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0F751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3070" w:type="dxa"/>
            <w:vAlign w:val="center"/>
          </w:tcPr>
          <w:p w14:paraId="46599F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供应商中药种植基地及种植品种的情况</w:t>
            </w:r>
          </w:p>
        </w:tc>
        <w:tc>
          <w:tcPr>
            <w:tcW w:w="6130" w:type="dxa"/>
            <w:vAlign w:val="center"/>
          </w:tcPr>
          <w:p w14:paraId="0DED402B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5EFE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3070" w:type="dxa"/>
            <w:vAlign w:val="center"/>
          </w:tcPr>
          <w:p w14:paraId="53CF89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中药检验检测保障及检验能力的情况</w:t>
            </w:r>
          </w:p>
        </w:tc>
        <w:tc>
          <w:tcPr>
            <w:tcW w:w="6130" w:type="dxa"/>
            <w:vAlign w:val="center"/>
          </w:tcPr>
          <w:p w14:paraId="624791FD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1C30C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3070" w:type="dxa"/>
            <w:vAlign w:val="center"/>
          </w:tcPr>
          <w:p w14:paraId="1AD9DB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供应商的仓储保障的情况</w:t>
            </w:r>
          </w:p>
        </w:tc>
        <w:tc>
          <w:tcPr>
            <w:tcW w:w="6130" w:type="dxa"/>
            <w:vAlign w:val="center"/>
          </w:tcPr>
          <w:p w14:paraId="6C7F5B5D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97F4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3070" w:type="dxa"/>
            <w:vAlign w:val="center"/>
          </w:tcPr>
          <w:p w14:paraId="7556E9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供应商配备的配送能力情况</w:t>
            </w:r>
          </w:p>
        </w:tc>
        <w:tc>
          <w:tcPr>
            <w:tcW w:w="6130" w:type="dxa"/>
            <w:vAlign w:val="center"/>
          </w:tcPr>
          <w:p w14:paraId="08E8D09A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DE47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jc w:val="center"/>
        </w:trPr>
        <w:tc>
          <w:tcPr>
            <w:tcW w:w="3070" w:type="dxa"/>
            <w:vAlign w:val="center"/>
          </w:tcPr>
          <w:p w14:paraId="7BEA48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中药饮片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/中药配方颗粒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产业发展情况（四川省产业情况及本公司发展情况）</w:t>
            </w:r>
          </w:p>
        </w:tc>
        <w:tc>
          <w:tcPr>
            <w:tcW w:w="6130" w:type="dxa"/>
            <w:vAlign w:val="center"/>
          </w:tcPr>
          <w:p w14:paraId="2F19FF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文字描述 1.四川省情况：    2.本公司情况：</w:t>
            </w:r>
          </w:p>
        </w:tc>
      </w:tr>
      <w:tr w14:paraId="047FD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3070" w:type="dxa"/>
            <w:vAlign w:val="center"/>
          </w:tcPr>
          <w:p w14:paraId="1571FA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2023年1月1日至今三甲医院中药饮片及中药配方颗粒配送业绩</w:t>
            </w:r>
          </w:p>
        </w:tc>
        <w:tc>
          <w:tcPr>
            <w:tcW w:w="6130" w:type="dxa"/>
            <w:vAlign w:val="center"/>
          </w:tcPr>
          <w:p w14:paraId="4F429B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5BA6B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3070" w:type="dxa"/>
            <w:vAlign w:val="center"/>
          </w:tcPr>
          <w:p w14:paraId="07F978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公司企业类型（另附佐证材料）</w:t>
            </w:r>
          </w:p>
        </w:tc>
        <w:tc>
          <w:tcPr>
            <w:tcW w:w="6130" w:type="dxa"/>
            <w:vAlign w:val="center"/>
          </w:tcPr>
          <w:p w14:paraId="7B1284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大型企业（   ）   中型企业（   ）   小型企业（   ）   微型企业（   ）   监狱企业（   ）   其他</w:t>
            </w:r>
            <w:r>
              <w:rPr>
                <w:rStyle w:val="5"/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 w:bidi="ar"/>
              </w:rPr>
              <w:t xml:space="preserve">          </w:t>
            </w:r>
          </w:p>
          <w:p w14:paraId="51C818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 w:bidi="ar"/>
              </w:rPr>
              <w:t>注：“是”打√</w:t>
            </w:r>
          </w:p>
        </w:tc>
      </w:tr>
      <w:tr w14:paraId="52315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3070" w:type="dxa"/>
            <w:vAlign w:val="center"/>
          </w:tcPr>
          <w:p w14:paraId="7E8314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其他（根据本公司情况可自行添加，且另附相关证书）</w:t>
            </w:r>
          </w:p>
        </w:tc>
        <w:tc>
          <w:tcPr>
            <w:tcW w:w="6130" w:type="dxa"/>
            <w:vAlign w:val="center"/>
          </w:tcPr>
          <w:p w14:paraId="66892A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88D3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3070" w:type="dxa"/>
            <w:vAlign w:val="center"/>
          </w:tcPr>
          <w:p w14:paraId="3D412F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商务要求</w:t>
            </w:r>
          </w:p>
        </w:tc>
        <w:tc>
          <w:tcPr>
            <w:tcW w:w="6130" w:type="dxa"/>
            <w:vAlign w:val="center"/>
          </w:tcPr>
          <w:p w14:paraId="69FCA15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Style w:val="6"/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响应配送到院时间：</w:t>
            </w:r>
            <w:r>
              <w:rPr>
                <w:rStyle w:val="5"/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 w:bidi="ar"/>
              </w:rPr>
              <w:t xml:space="preserve">     </w:t>
            </w:r>
            <w:r>
              <w:rPr>
                <w:rStyle w:val="6"/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 w:bidi="ar"/>
              </w:rPr>
              <w:t xml:space="preserve">小时    </w:t>
            </w:r>
          </w:p>
          <w:p w14:paraId="4FB164A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 w:bidi="ar"/>
              </w:rPr>
              <w:t>能否提供中药专业服务人员：</w:t>
            </w:r>
            <w:r>
              <w:rPr>
                <w:rStyle w:val="5"/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 w:bidi="ar"/>
              </w:rPr>
              <w:t xml:space="preserve">     </w:t>
            </w:r>
            <w:r>
              <w:rPr>
                <w:rStyle w:val="6"/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 w:bidi="ar"/>
              </w:rPr>
              <w:t>（是或否），能提供</w:t>
            </w:r>
            <w:r>
              <w:rPr>
                <w:rStyle w:val="5"/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 w:bidi="ar"/>
              </w:rPr>
              <w:t xml:space="preserve">     </w:t>
            </w:r>
            <w:r>
              <w:rPr>
                <w:rStyle w:val="6"/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 w:bidi="ar"/>
              </w:rPr>
              <w:t xml:space="preserve"> 人        </w:t>
            </w:r>
          </w:p>
          <w:p w14:paraId="6C72B61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Style w:val="6"/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 w:bidi="ar"/>
              </w:rPr>
            </w:pPr>
            <w:r>
              <w:rPr>
                <w:rStyle w:val="6"/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 w:bidi="ar"/>
              </w:rPr>
              <w:t>能否提供中药代煎配送服务：</w:t>
            </w:r>
            <w:r>
              <w:rPr>
                <w:rStyle w:val="5"/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 w:bidi="ar"/>
              </w:rPr>
              <w:t xml:space="preserve">     </w:t>
            </w:r>
            <w:r>
              <w:rPr>
                <w:rStyle w:val="6"/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 w:bidi="ar"/>
              </w:rPr>
              <w:t>（是或否）， 服务是否收费</w:t>
            </w:r>
            <w:r>
              <w:rPr>
                <w:rStyle w:val="5"/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 w:bidi="ar"/>
              </w:rPr>
              <w:t xml:space="preserve">     </w:t>
            </w:r>
            <w:r>
              <w:rPr>
                <w:rStyle w:val="6"/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 w:bidi="ar"/>
              </w:rPr>
              <w:t>（是或否）；</w:t>
            </w:r>
          </w:p>
          <w:p w14:paraId="140ACFD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Style w:val="6"/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 w:bidi="ar"/>
              </w:rPr>
            </w:pPr>
            <w:r>
              <w:rPr>
                <w:rStyle w:val="6"/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 w:bidi="ar"/>
              </w:rPr>
              <w:t>若能提供代煎服务，是否具有三甲医院中药代煎代配服务经验服务：</w:t>
            </w:r>
            <w:r>
              <w:rPr>
                <w:rStyle w:val="5"/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 w:bidi="ar"/>
              </w:rPr>
              <w:t xml:space="preserve">     </w:t>
            </w:r>
            <w:r>
              <w:rPr>
                <w:rStyle w:val="6"/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 w:bidi="ar"/>
              </w:rPr>
              <w:t>（是或否）；是否具有药品质量追溯系统服务：</w:t>
            </w:r>
            <w:r>
              <w:rPr>
                <w:rStyle w:val="5"/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 w:bidi="ar"/>
              </w:rPr>
              <w:t xml:space="preserve">     </w:t>
            </w:r>
            <w:r>
              <w:rPr>
                <w:rStyle w:val="6"/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 w:bidi="ar"/>
              </w:rPr>
              <w:t>（是或否）</w:t>
            </w:r>
          </w:p>
          <w:p w14:paraId="4689261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Style w:val="6"/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 w:bidi="ar"/>
              </w:rPr>
            </w:pPr>
            <w:r>
              <w:rPr>
                <w:rStyle w:val="6"/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 w:bidi="ar"/>
              </w:rPr>
              <w:t>是否具有全流程代煎追溯系统：</w:t>
            </w:r>
            <w:r>
              <w:rPr>
                <w:rStyle w:val="5"/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 w:bidi="ar"/>
              </w:rPr>
              <w:t xml:space="preserve">     </w:t>
            </w:r>
            <w:r>
              <w:rPr>
                <w:rStyle w:val="6"/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 w:bidi="ar"/>
              </w:rPr>
              <w:t xml:space="preserve">（是或否） </w:t>
            </w:r>
          </w:p>
          <w:p w14:paraId="050E5FC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6"/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 w:bidi="ar"/>
              </w:rPr>
              <w:t>能否对突发公共卫生事件，具备应急响应的供药能力</w:t>
            </w:r>
            <w:r>
              <w:rPr>
                <w:rStyle w:val="5"/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 w:bidi="ar"/>
              </w:rPr>
              <w:t xml:space="preserve">     </w:t>
            </w:r>
            <w:r>
              <w:rPr>
                <w:rStyle w:val="6"/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 w:bidi="ar"/>
              </w:rPr>
              <w:t xml:space="preserve">（是或否）                                                     </w:t>
            </w:r>
          </w:p>
        </w:tc>
      </w:tr>
      <w:tr w14:paraId="4FFB7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9200" w:type="dxa"/>
            <w:gridSpan w:val="2"/>
            <w:vAlign w:val="center"/>
          </w:tcPr>
          <w:p w14:paraId="74266855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注：如公司无该项目的填写无。请认真填写，否则将视为无效调研资料。</w:t>
            </w:r>
          </w:p>
        </w:tc>
      </w:tr>
    </w:tbl>
    <w:p w14:paraId="2654B79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E015BB"/>
    <w:multiLevelType w:val="singleLevel"/>
    <w:tmpl w:val="58E015B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6B7603"/>
    <w:rsid w:val="026A207E"/>
    <w:rsid w:val="25A26C8A"/>
    <w:rsid w:val="2A6B7603"/>
    <w:rsid w:val="32F66964"/>
    <w:rsid w:val="3C6C2A49"/>
    <w:rsid w:val="5A054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1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6">
    <w:name w:val="font0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578</Words>
  <Characters>583</Characters>
  <Lines>0</Lines>
  <Paragraphs>0</Paragraphs>
  <TotalTime>0</TotalTime>
  <ScaleCrop>false</ScaleCrop>
  <LinksUpToDate>false</LinksUpToDate>
  <CharactersWithSpaces>741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2025-11-18T01:24:00Z</dcterms:created>
  <dc:creator>RUIFOX</dc:creator>
  <cp:lastModifiedBy>渭</cp:lastModifiedBy>
  <dcterms:modified xsi:type="dcterms:W3CDTF">2026-05-14T01:58:10Z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18EE4A2B701A4CE8BB67DA0250019AD9_13</vt:lpwstr>
  </property>
  <property fmtid="{D5CDD505-2E9C-101B-9397-08002B2CF9AE}" pid="4" name="KSOTemplateDocerSaveRecord">
    <vt:lpwstr>eyJoZGlkIjoiY2ZkZGE1MzM0Zjk5ZDg3ZDIwNjE0YWQyYzM4MmI4YTUiLCJ1c2VySWQiOiIxMjE4MDY2NzA4In0=</vt:lpwstr>
  </property>
</Properties>
</file>